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6161" w:type="dxa"/>
        <w:tblInd w:w="-318" w:type="dxa"/>
        <w:tblLook w:val="04A0" w:firstRow="1" w:lastRow="0" w:firstColumn="1" w:lastColumn="0" w:noHBand="0" w:noVBand="1"/>
      </w:tblPr>
      <w:tblGrid>
        <w:gridCol w:w="8081"/>
        <w:gridCol w:w="8080"/>
      </w:tblGrid>
      <w:tr w:rsidR="00014C90" w:rsidTr="007A06B9">
        <w:tc>
          <w:tcPr>
            <w:tcW w:w="8081" w:type="dxa"/>
          </w:tcPr>
          <w:p w:rsidR="00014C90" w:rsidRPr="00B27624" w:rsidRDefault="00014C90" w:rsidP="007A06B9">
            <w:pPr>
              <w:pStyle w:val="siyahorta"/>
              <w:jc w:val="center"/>
            </w:pPr>
            <w:r w:rsidRPr="00B27624">
              <w:rPr>
                <w:rStyle w:val="Gl"/>
              </w:rPr>
              <w:t xml:space="preserve">2014-2015 EĞİTİM-ÖĞRETİM YILINDA </w:t>
            </w:r>
            <w:r w:rsidRPr="00B27624">
              <w:rPr>
                <w:b/>
                <w:bCs/>
              </w:rPr>
              <w:br/>
            </w:r>
            <w:r w:rsidRPr="00B27624">
              <w:rPr>
                <w:rStyle w:val="Gl"/>
              </w:rPr>
              <w:t>SÜLEYMAN DEMİREL ÜNİVERSİTESİNE YURT DIŞINDAN BAŞVURU YAPACAK ULUSLARARASI ÖĞRENCİLER İÇİN BAŞVURU VE KAYIT KABUL İŞLEMLERİ DUYURUSU</w:t>
            </w:r>
            <w:r w:rsidRPr="00B27624">
              <w:br/>
            </w:r>
            <w:r w:rsidRPr="00B27624">
              <w:rPr>
                <w:rStyle w:val="Gl"/>
              </w:rPr>
              <w:t>BAŞVURU KOŞULLARI:</w:t>
            </w:r>
          </w:p>
          <w:p w:rsidR="00014C90" w:rsidRPr="00B27624" w:rsidRDefault="00014C90" w:rsidP="00014C90">
            <w:pPr>
              <w:numPr>
                <w:ilvl w:val="0"/>
                <w:numId w:val="11"/>
              </w:numPr>
              <w:spacing w:before="100" w:beforeAutospacing="1" w:after="100" w:afterAutospacing="1"/>
              <w:jc w:val="both"/>
            </w:pPr>
            <w:r w:rsidRPr="00B27624">
              <w:t xml:space="preserve">Lise son sınıfta olan veya mezun durumda bulunan ve </w:t>
            </w:r>
            <w:hyperlink r:id="rId6" w:history="1">
              <w:r w:rsidRPr="00B27624">
                <w:rPr>
                  <w:rStyle w:val="Kpr"/>
                </w:rPr>
                <w:t>Tablodaki</w:t>
              </w:r>
            </w:hyperlink>
            <w:r w:rsidRPr="00B27624">
              <w:t xml:space="preserve"> en az taban puanlara sahip uluslararası adayların başvuruları kabul edilecektir. </w:t>
            </w:r>
          </w:p>
          <w:p w:rsidR="00014C90" w:rsidRPr="00B27624" w:rsidRDefault="00014C90" w:rsidP="00014C90">
            <w:pPr>
              <w:ind w:firstLine="708"/>
              <w:jc w:val="both"/>
              <w:rPr>
                <w:b/>
              </w:rPr>
            </w:pPr>
            <w:r w:rsidRPr="00B27624">
              <w:rPr>
                <w:b/>
              </w:rPr>
              <w:t>Başvuracak Adayların:</w:t>
            </w:r>
          </w:p>
          <w:p w:rsidR="00014C90" w:rsidRPr="00B27624" w:rsidRDefault="00014C90" w:rsidP="00014C90">
            <w:pPr>
              <w:ind w:firstLine="708"/>
              <w:jc w:val="both"/>
              <w:rPr>
                <w:b/>
              </w:rPr>
            </w:pPr>
          </w:p>
          <w:p w:rsidR="00014C90" w:rsidRPr="00B27624" w:rsidRDefault="00014C90" w:rsidP="00014C90">
            <w:pPr>
              <w:pStyle w:val="Default"/>
              <w:ind w:firstLine="708"/>
              <w:jc w:val="both"/>
              <w:rPr>
                <w:color w:val="auto"/>
              </w:rPr>
            </w:pPr>
            <w:r w:rsidRPr="00B27624">
              <w:rPr>
                <w:color w:val="auto"/>
              </w:rPr>
              <w:t xml:space="preserve"> (A) Lise Son sınıfta okuyan ya da mezun durumunda</w:t>
            </w:r>
            <w:r w:rsidRPr="00B27624">
              <w:rPr>
                <w:color w:val="FF0000"/>
              </w:rPr>
              <w:t xml:space="preserve"> </w:t>
            </w:r>
            <w:r w:rsidRPr="00B27624">
              <w:t>bulunmaları koşuluyla</w:t>
            </w:r>
            <w:r w:rsidRPr="00B27624">
              <w:rPr>
                <w:color w:val="auto"/>
              </w:rPr>
              <w:t>,</w:t>
            </w:r>
          </w:p>
          <w:p w:rsidR="00014C90" w:rsidRPr="00B27624" w:rsidRDefault="00014C90" w:rsidP="00014C90">
            <w:pPr>
              <w:pStyle w:val="Default"/>
              <w:jc w:val="both"/>
              <w:rPr>
                <w:color w:val="auto"/>
              </w:rPr>
            </w:pPr>
            <w:r w:rsidRPr="00B27624">
              <w:rPr>
                <w:color w:val="auto"/>
              </w:rPr>
              <w:t xml:space="preserve">1) Yabancı uyruklu olanların, </w:t>
            </w:r>
          </w:p>
          <w:p w:rsidR="00014C90" w:rsidRPr="00B27624" w:rsidRDefault="00014C90" w:rsidP="00014C90">
            <w:pPr>
              <w:pStyle w:val="Default"/>
              <w:jc w:val="both"/>
              <w:rPr>
                <w:color w:val="auto"/>
              </w:rPr>
            </w:pPr>
          </w:p>
          <w:p w:rsidR="00014C90" w:rsidRPr="00B27624" w:rsidRDefault="00014C90" w:rsidP="00014C90">
            <w:pPr>
              <w:pStyle w:val="Default"/>
              <w:jc w:val="both"/>
              <w:rPr>
                <w:color w:val="auto"/>
              </w:rPr>
            </w:pPr>
            <w:proofErr w:type="gramStart"/>
            <w:r w:rsidRPr="00B27624">
              <w:rPr>
                <w:color w:val="auto"/>
              </w:rPr>
              <w:t xml:space="preserve">2) 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 (5901 sayılı Türk Vatandaşlığı Kanununun 7. Maddesinde ”(1) Türkiye içinde veya dışında Türk vatandaşı ana veya babadan evlilik birliği içinde doğan çocuk Türk vatandaşıdır.” </w:t>
            </w:r>
            <w:proofErr w:type="gramEnd"/>
            <w:r w:rsidRPr="00B27624">
              <w:rPr>
                <w:color w:val="auto"/>
              </w:rPr>
              <w:t>Hükmü bulunmakta olup, yurt dışından kabul kontenjanlarına başvuracak adayların Türk Vatandaşlığı Kanununu incelemelerinde yarar bulunmaktadır.</w:t>
            </w:r>
            <w:proofErr w:type="gramStart"/>
            <w:r w:rsidRPr="00B27624">
              <w:rPr>
                <w:color w:val="auto"/>
              </w:rPr>
              <w:t>)</w:t>
            </w:r>
            <w:proofErr w:type="gramEnd"/>
            <w:r w:rsidRPr="00B27624">
              <w:rPr>
                <w:color w:val="auto"/>
              </w:rPr>
              <w:t xml:space="preserve"> </w:t>
            </w:r>
          </w:p>
          <w:p w:rsidR="00014C90" w:rsidRPr="00B27624" w:rsidRDefault="00014C90" w:rsidP="00014C90">
            <w:pPr>
              <w:pStyle w:val="Default"/>
              <w:jc w:val="both"/>
              <w:rPr>
                <w:color w:val="auto"/>
              </w:rPr>
            </w:pPr>
          </w:p>
          <w:p w:rsidR="00014C90" w:rsidRPr="00B27624" w:rsidRDefault="00014C90" w:rsidP="00014C90">
            <w:pPr>
              <w:pStyle w:val="Default"/>
              <w:jc w:val="both"/>
              <w:rPr>
                <w:color w:val="auto"/>
              </w:rPr>
            </w:pPr>
            <w:r w:rsidRPr="00B27624">
              <w:rPr>
                <w:color w:val="auto"/>
              </w:rPr>
              <w:t xml:space="preserve">3) Doğumla yabancı uyruklu iken sonradan kazanılan vatandaşlık ile T.C. vatandaşlığına geçenlerin / bu durumdaki çift uyrukluların, </w:t>
            </w:r>
          </w:p>
          <w:p w:rsidR="00014C90" w:rsidRPr="00B27624" w:rsidRDefault="00014C90" w:rsidP="00014C90">
            <w:pPr>
              <w:pStyle w:val="Default"/>
              <w:jc w:val="both"/>
              <w:rPr>
                <w:color w:val="auto"/>
              </w:rPr>
            </w:pPr>
          </w:p>
          <w:p w:rsidR="00014C90" w:rsidRPr="00B27624" w:rsidRDefault="00014C90" w:rsidP="00014C90">
            <w:pPr>
              <w:pStyle w:val="Default"/>
              <w:jc w:val="both"/>
              <w:rPr>
                <w:color w:val="auto"/>
              </w:rPr>
            </w:pPr>
            <w:r w:rsidRPr="00B27624">
              <w:rPr>
                <w:color w:val="auto"/>
              </w:rPr>
              <w:t xml:space="preserve">4) T.C. uyruklu olup ortaöğreniminin tamamını T.C. hariç yabancı bir ülkede tamamlayanların, (orta öğreniminin tamamını T.C. dışında yabancı bir ülkedeki Türk okullarında tamamlayanlar </w:t>
            </w:r>
            <w:proofErr w:type="gramStart"/>
            <w:r w:rsidRPr="00B27624">
              <w:rPr>
                <w:color w:val="auto"/>
              </w:rPr>
              <w:t>dahil</w:t>
            </w:r>
            <w:proofErr w:type="gramEnd"/>
            <w:r w:rsidRPr="00B27624">
              <w:rPr>
                <w:color w:val="auto"/>
              </w:rPr>
              <w:t>)</w:t>
            </w:r>
          </w:p>
          <w:p w:rsidR="00014C90" w:rsidRPr="00B27624" w:rsidRDefault="00014C90" w:rsidP="00014C90">
            <w:pPr>
              <w:pStyle w:val="Default"/>
              <w:jc w:val="both"/>
              <w:rPr>
                <w:color w:val="auto"/>
              </w:rPr>
            </w:pPr>
          </w:p>
          <w:p w:rsidR="00014C90" w:rsidRPr="00B27624" w:rsidRDefault="00014C90" w:rsidP="00014C90">
            <w:pPr>
              <w:pStyle w:val="Default"/>
              <w:jc w:val="both"/>
              <w:rPr>
                <w:color w:val="auto"/>
              </w:rPr>
            </w:pPr>
            <w:r w:rsidRPr="00B27624">
              <w:rPr>
                <w:color w:val="auto"/>
              </w:rPr>
              <w:t xml:space="preserve">5) T.C. uyruklu olup </w:t>
            </w:r>
            <w:proofErr w:type="spellStart"/>
            <w:r w:rsidRPr="00B27624">
              <w:rPr>
                <w:color w:val="auto"/>
              </w:rPr>
              <w:t>T.C.’de</w:t>
            </w:r>
            <w:proofErr w:type="spellEnd"/>
            <w:r w:rsidRPr="00B27624">
              <w:rPr>
                <w:color w:val="auto"/>
              </w:rPr>
              <w:t xml:space="preserve"> ikamet eden ve </w:t>
            </w:r>
            <w:proofErr w:type="spellStart"/>
            <w:r w:rsidRPr="00B27624">
              <w:rPr>
                <w:color w:val="auto"/>
              </w:rPr>
              <w:t>T.C.’de</w:t>
            </w:r>
            <w:proofErr w:type="spellEnd"/>
            <w:r w:rsidRPr="00B27624">
              <w:rPr>
                <w:color w:val="auto"/>
              </w:rPr>
              <w:t xml:space="preserve"> ortaöğrenimini tamamlayan GCE AL sınav sonuçlarına sahip olanlar ile 2005-2010 tarihleri arasında diğer ülkelerdeki kolej ve liselere kayıt yaptırıp eğitim alarak GCE AL sınav sonuçlarına sahip olan veya sahip olacakların) </w:t>
            </w:r>
          </w:p>
          <w:p w:rsidR="00014C90" w:rsidRPr="00B27624" w:rsidRDefault="00014C90" w:rsidP="00014C90">
            <w:pPr>
              <w:pStyle w:val="Default"/>
              <w:jc w:val="both"/>
              <w:rPr>
                <w:color w:val="auto"/>
              </w:rPr>
            </w:pPr>
            <w:proofErr w:type="gramStart"/>
            <w:r w:rsidRPr="00B27624">
              <w:rPr>
                <w:color w:val="auto"/>
              </w:rPr>
              <w:t>başvuruları</w:t>
            </w:r>
            <w:proofErr w:type="gramEnd"/>
            <w:r w:rsidRPr="00B27624">
              <w:rPr>
                <w:color w:val="auto"/>
              </w:rPr>
              <w:t xml:space="preserve"> kabul edilir. </w:t>
            </w:r>
          </w:p>
          <w:p w:rsidR="00014C90" w:rsidRPr="00B27624" w:rsidRDefault="00014C90" w:rsidP="00014C90">
            <w:pPr>
              <w:pStyle w:val="Default"/>
              <w:jc w:val="both"/>
              <w:rPr>
                <w:color w:val="auto"/>
              </w:rPr>
            </w:pPr>
          </w:p>
          <w:p w:rsidR="00014C90" w:rsidRPr="00B27624" w:rsidRDefault="00014C90" w:rsidP="00014C90">
            <w:pPr>
              <w:pStyle w:val="Default"/>
              <w:ind w:firstLine="708"/>
              <w:jc w:val="both"/>
              <w:rPr>
                <w:color w:val="auto"/>
              </w:rPr>
            </w:pPr>
            <w:r w:rsidRPr="00B27624">
              <w:rPr>
                <w:color w:val="auto"/>
              </w:rPr>
              <w:t xml:space="preserve">B) Adaylardan; </w:t>
            </w:r>
          </w:p>
          <w:p w:rsidR="00014C90" w:rsidRPr="00B27624" w:rsidRDefault="00014C90" w:rsidP="00014C90">
            <w:pPr>
              <w:pStyle w:val="Default"/>
              <w:ind w:firstLine="708"/>
              <w:jc w:val="both"/>
              <w:rPr>
                <w:color w:val="auto"/>
              </w:rPr>
            </w:pPr>
          </w:p>
          <w:p w:rsidR="00014C90" w:rsidRPr="00B27624" w:rsidRDefault="00014C90" w:rsidP="00014C90">
            <w:pPr>
              <w:pStyle w:val="Default"/>
              <w:jc w:val="both"/>
              <w:rPr>
                <w:color w:val="auto"/>
              </w:rPr>
            </w:pPr>
            <w:r w:rsidRPr="00B27624">
              <w:rPr>
                <w:color w:val="auto"/>
              </w:rPr>
              <w:t xml:space="preserve">1) T.C. uyruklu olup ortaöğreniminin tamamını Türkiye’de veya </w:t>
            </w:r>
            <w:proofErr w:type="spellStart"/>
            <w:r w:rsidRPr="00B27624">
              <w:rPr>
                <w:color w:val="auto"/>
              </w:rPr>
              <w:t>T.C.’de</w:t>
            </w:r>
            <w:proofErr w:type="spellEnd"/>
            <w:r w:rsidRPr="00B27624">
              <w:rPr>
                <w:color w:val="auto"/>
              </w:rPr>
              <w:t xml:space="preserve"> tamamlayanların, </w:t>
            </w:r>
          </w:p>
          <w:p w:rsidR="00014C90" w:rsidRPr="00B27624" w:rsidRDefault="00014C90" w:rsidP="00014C90">
            <w:pPr>
              <w:pStyle w:val="Default"/>
              <w:jc w:val="both"/>
              <w:rPr>
                <w:color w:val="auto"/>
              </w:rPr>
            </w:pPr>
          </w:p>
          <w:p w:rsidR="00014C90" w:rsidRPr="00B27624" w:rsidRDefault="00014C90" w:rsidP="00014C90">
            <w:pPr>
              <w:pStyle w:val="Default"/>
              <w:jc w:val="both"/>
              <w:rPr>
                <w:color w:val="auto"/>
              </w:rPr>
            </w:pPr>
            <w:r w:rsidRPr="00B27624">
              <w:rPr>
                <w:color w:val="auto"/>
              </w:rPr>
              <w:t xml:space="preserve">2) T.C. uyruklu olanların (ortaöğreniminin tamamını T.C. liselerinde bitirip GCE AL sonucuna sahip olanlar ile 2005-2010 tarihleri arasında diğer ülkelerdeki kolej ve liselere kayıt yaptırıp eğitim alarak GCE AL sınav sonuçlarına sahip olan veya sahip olacak hariç), </w:t>
            </w:r>
          </w:p>
          <w:p w:rsidR="00014C90" w:rsidRPr="00B27624" w:rsidRDefault="00014C90" w:rsidP="00014C90">
            <w:pPr>
              <w:pStyle w:val="Default"/>
              <w:jc w:val="both"/>
              <w:rPr>
                <w:color w:val="auto"/>
              </w:rPr>
            </w:pPr>
          </w:p>
          <w:p w:rsidR="00014C90" w:rsidRPr="00B27624" w:rsidRDefault="00014C90" w:rsidP="00014C90">
            <w:pPr>
              <w:pStyle w:val="Default"/>
              <w:jc w:val="both"/>
              <w:rPr>
                <w:color w:val="auto"/>
              </w:rPr>
            </w:pPr>
            <w:r w:rsidRPr="00B27624">
              <w:rPr>
                <w:color w:val="auto"/>
              </w:rPr>
              <w:t xml:space="preserve">3) A maddesinin 2 numaralı bendinde tanımlanan doğumla ilk uyruğu T.C. olan çift uyrukluların (ortaöğretiminin tamamını T.C. dışında yabancı bir ülkede tamamlayanlar /ortaöğretiminin tamamını T.C. dışında yabancı bir ülkedeki Türk okullarında tamamlayanlar hariç), </w:t>
            </w:r>
          </w:p>
          <w:p w:rsidR="00014C90" w:rsidRPr="00B27624" w:rsidRDefault="00014C90" w:rsidP="00014C90">
            <w:pPr>
              <w:pStyle w:val="Default"/>
              <w:jc w:val="both"/>
              <w:rPr>
                <w:color w:val="auto"/>
              </w:rPr>
            </w:pPr>
          </w:p>
          <w:p w:rsidR="00014C90" w:rsidRPr="00B27624" w:rsidRDefault="00014C90" w:rsidP="00014C90">
            <w:pPr>
              <w:pStyle w:val="Default"/>
              <w:jc w:val="both"/>
              <w:rPr>
                <w:color w:val="auto"/>
              </w:rPr>
            </w:pPr>
            <w:r w:rsidRPr="00B27624">
              <w:rPr>
                <w:color w:val="auto"/>
              </w:rPr>
              <w:t xml:space="preserve">4) Uyruğundan birisi T.C. olan çift uyrukluların (ortaöğreniminin tamamını T.C. liselerinde bitirip GCE AL sonucuna sahip olanlar ile 2005-2010 tarihleri arasında diğer ülkelerdeki kolej ve liselere kayıt yaptırıp eğitim alarak GCE AL sınav sonuçlarına sahip olan veya sahip olacaklar hariç), </w:t>
            </w:r>
          </w:p>
          <w:p w:rsidR="00014C90" w:rsidRPr="00B27624" w:rsidRDefault="00014C90" w:rsidP="00014C90">
            <w:pPr>
              <w:pStyle w:val="Default"/>
              <w:jc w:val="both"/>
              <w:rPr>
                <w:color w:val="auto"/>
              </w:rPr>
            </w:pPr>
          </w:p>
          <w:p w:rsidR="00014C90" w:rsidRDefault="00014C90" w:rsidP="00014C90">
            <w:r w:rsidRPr="00B27624">
              <w:t>5) Türkiye’deki büyükelçilikler bünyesinde bulunan okullar ile Türkiye’de bulunan yabancı liselerde öğrenimlerini gören T.C. uyruklu olan veya A maddesinin 2 numaralı bendinde tanımlanan doğumla ilk uyruğu T.C. olan çift uyrukluların,</w:t>
            </w:r>
          </w:p>
          <w:p w:rsidR="00014C90" w:rsidRDefault="00014C90" w:rsidP="00014C90">
            <w:proofErr w:type="gramStart"/>
            <w:r w:rsidRPr="00B27624">
              <w:t>başvuruları</w:t>
            </w:r>
            <w:proofErr w:type="gramEnd"/>
            <w:r w:rsidRPr="00B27624">
              <w:t xml:space="preserve"> kabul edilmez.</w:t>
            </w:r>
          </w:p>
          <w:p w:rsidR="00014C90" w:rsidRDefault="00014C90" w:rsidP="00014C90"/>
          <w:p w:rsidR="00014C90" w:rsidRPr="00B27624" w:rsidRDefault="00014C90" w:rsidP="00014C90">
            <w:pPr>
              <w:pStyle w:val="siyahorta"/>
              <w:rPr>
                <w:rStyle w:val="Gl"/>
              </w:rPr>
            </w:pPr>
            <w:r w:rsidRPr="00B27624">
              <w:rPr>
                <w:rStyle w:val="Gl"/>
              </w:rPr>
              <w:t>BAŞVURU İŞLEMLERİ</w:t>
            </w:r>
          </w:p>
          <w:p w:rsidR="00014C90" w:rsidRPr="00B27624" w:rsidRDefault="00014C90" w:rsidP="00014C90">
            <w:pPr>
              <w:pStyle w:val="siyahorta"/>
              <w:numPr>
                <w:ilvl w:val="0"/>
                <w:numId w:val="11"/>
              </w:numPr>
              <w:jc w:val="both"/>
              <w:rPr>
                <w:rStyle w:val="Gl"/>
              </w:rPr>
            </w:pPr>
            <w:r w:rsidRPr="00B27624">
              <w:rPr>
                <w:rStyle w:val="Gl"/>
                <w:b w:val="0"/>
              </w:rPr>
              <w:t xml:space="preserve">Başvurular </w:t>
            </w:r>
            <w:r w:rsidRPr="00B27624">
              <w:rPr>
                <w:rStyle w:val="Gl"/>
              </w:rPr>
              <w:t>17 Haziran-07 Temmuz 2014</w:t>
            </w:r>
            <w:r w:rsidRPr="00B27624">
              <w:rPr>
                <w:rStyle w:val="Gl"/>
                <w:b w:val="0"/>
              </w:rPr>
              <w:t xml:space="preserve"> tarihleri arasında, Üniversitemizin </w:t>
            </w:r>
            <w:hyperlink r:id="rId7" w:history="1">
              <w:r w:rsidRPr="00B27624">
                <w:rPr>
                  <w:rStyle w:val="Kpr"/>
                </w:rPr>
                <w:t>https://yosbasvuru.sdu.edu.tr</w:t>
              </w:r>
            </w:hyperlink>
            <w:r w:rsidRPr="00B27624">
              <w:rPr>
                <w:rStyle w:val="Gl"/>
              </w:rPr>
              <w:t xml:space="preserve"> </w:t>
            </w:r>
            <w:r w:rsidRPr="00B27624">
              <w:rPr>
                <w:rStyle w:val="Gl"/>
                <w:b w:val="0"/>
              </w:rPr>
              <w:t xml:space="preserve">internet adresinden </w:t>
            </w:r>
            <w:proofErr w:type="gramStart"/>
            <w:r w:rsidRPr="00B27624">
              <w:rPr>
                <w:rStyle w:val="Gl"/>
                <w:b w:val="0"/>
              </w:rPr>
              <w:t>online</w:t>
            </w:r>
            <w:proofErr w:type="gramEnd"/>
            <w:r w:rsidRPr="00B27624">
              <w:rPr>
                <w:rStyle w:val="Gl"/>
                <w:b w:val="0"/>
              </w:rPr>
              <w:t xml:space="preserve"> yapılacaktır. Başvuru sırasında adaylar “Aday Başvuru Formu” dikkatle doldurulup, aday numaralarını </w:t>
            </w:r>
            <w:proofErr w:type="gramStart"/>
            <w:r w:rsidRPr="00B27624">
              <w:rPr>
                <w:rStyle w:val="Gl"/>
                <w:b w:val="0"/>
              </w:rPr>
              <w:t>online</w:t>
            </w:r>
            <w:proofErr w:type="gramEnd"/>
            <w:r w:rsidRPr="00B27624">
              <w:rPr>
                <w:rStyle w:val="Gl"/>
                <w:b w:val="0"/>
              </w:rPr>
              <w:t xml:space="preserve"> almalıdır.</w:t>
            </w:r>
          </w:p>
          <w:p w:rsidR="00014C90" w:rsidRPr="00B27624" w:rsidRDefault="00014C90" w:rsidP="00014C90">
            <w:pPr>
              <w:pStyle w:val="siyahorta"/>
              <w:numPr>
                <w:ilvl w:val="0"/>
                <w:numId w:val="11"/>
              </w:numPr>
              <w:jc w:val="both"/>
              <w:rPr>
                <w:rStyle w:val="Gl"/>
              </w:rPr>
            </w:pPr>
            <w:r w:rsidRPr="00B27624">
              <w:rPr>
                <w:rStyle w:val="Gl"/>
                <w:b w:val="0"/>
              </w:rPr>
              <w:t>Aday Numarası, adayın elektronik ortamda yapacağı bütün işlemlerde gerekli olacağından, aday tarafında özenle saklanmalıdır.</w:t>
            </w:r>
          </w:p>
          <w:p w:rsidR="00014C90" w:rsidRPr="00B27624" w:rsidRDefault="00014C90" w:rsidP="00014C90">
            <w:pPr>
              <w:pStyle w:val="siyahorta"/>
              <w:numPr>
                <w:ilvl w:val="0"/>
                <w:numId w:val="11"/>
              </w:numPr>
              <w:jc w:val="both"/>
              <w:rPr>
                <w:rStyle w:val="Gl"/>
              </w:rPr>
            </w:pPr>
            <w:r w:rsidRPr="00B27624">
              <w:rPr>
                <w:rStyle w:val="Gl"/>
                <w:b w:val="0"/>
              </w:rPr>
              <w:t xml:space="preserve">Aday Başvuru Formunun kimlik bilgisi alanı, resmi makamlarca verilen kimlik kartı veya pasaportundaki bilgiler kısaltma ve değiştirme </w:t>
            </w:r>
            <w:r w:rsidRPr="00B27624">
              <w:rPr>
                <w:rStyle w:val="Gl"/>
                <w:b w:val="0"/>
              </w:rPr>
              <w:lastRenderedPageBreak/>
              <w:t xml:space="preserve">yapılmadan girilmelidir. (Bilgilerdeki yanlışlıklardan doğacak sonuçların bütün sorumluluğu adaylara aittir.) </w:t>
            </w:r>
          </w:p>
          <w:p w:rsidR="00014C90" w:rsidRPr="00B27624" w:rsidRDefault="00014C90" w:rsidP="00014C90">
            <w:pPr>
              <w:pStyle w:val="siyahorta"/>
              <w:numPr>
                <w:ilvl w:val="0"/>
                <w:numId w:val="11"/>
              </w:numPr>
              <w:jc w:val="both"/>
              <w:rPr>
                <w:rStyle w:val="Gl"/>
              </w:rPr>
            </w:pPr>
            <w:r w:rsidRPr="00B27624">
              <w:rPr>
                <w:rStyle w:val="Gl"/>
                <w:b w:val="0"/>
              </w:rPr>
              <w:t>Aday en fazla beş (5) bölüm/program tercih edebilir.</w:t>
            </w:r>
          </w:p>
          <w:p w:rsidR="00014C90" w:rsidRPr="00B27624" w:rsidRDefault="00014C90" w:rsidP="00014C90">
            <w:pPr>
              <w:pStyle w:val="siyahorta"/>
              <w:numPr>
                <w:ilvl w:val="0"/>
                <w:numId w:val="11"/>
              </w:numPr>
              <w:jc w:val="both"/>
              <w:rPr>
                <w:rStyle w:val="Gl"/>
              </w:rPr>
            </w:pPr>
            <w:r w:rsidRPr="00B27624">
              <w:rPr>
                <w:rStyle w:val="Gl"/>
                <w:b w:val="0"/>
              </w:rPr>
              <w:t>Aday yerleştirmede kullanılmasını istediği puan türünü dikkatle seçmelidir.(Sınav puanı veya ortaöğretim puanı gibi)</w:t>
            </w:r>
          </w:p>
          <w:p w:rsidR="00014C90" w:rsidRPr="00B27624" w:rsidRDefault="00014C90" w:rsidP="00014C90">
            <w:pPr>
              <w:pStyle w:val="siyahorta"/>
              <w:numPr>
                <w:ilvl w:val="0"/>
                <w:numId w:val="11"/>
              </w:numPr>
              <w:spacing w:before="0" w:beforeAutospacing="0" w:after="0" w:afterAutospacing="0"/>
              <w:jc w:val="both"/>
              <w:rPr>
                <w:rStyle w:val="Gl"/>
                <w:b w:val="0"/>
                <w:bCs w:val="0"/>
              </w:rPr>
            </w:pPr>
            <w:r w:rsidRPr="00B27624">
              <w:rPr>
                <w:rStyle w:val="Gl"/>
                <w:b w:val="0"/>
              </w:rPr>
              <w:t xml:space="preserve">Uluslararası öğrenci başvuruları, Süleyman Demirel Üniversitesi resmi web sayfası üzerinden </w:t>
            </w:r>
            <w:proofErr w:type="gramStart"/>
            <w:r w:rsidRPr="00B27624">
              <w:rPr>
                <w:rStyle w:val="Gl"/>
                <w:b w:val="0"/>
              </w:rPr>
              <w:t>online</w:t>
            </w:r>
            <w:proofErr w:type="gramEnd"/>
            <w:r w:rsidRPr="00B27624">
              <w:rPr>
                <w:rStyle w:val="Gl"/>
                <w:b w:val="0"/>
              </w:rPr>
              <w:t xml:space="preserve"> olarak yapılacak, istenen diğer belgeler bilgi sistemine online yüklenecektir. Başvuru süresi içinde yapılmayan başvurular kabul edilmeyecektir.</w:t>
            </w:r>
          </w:p>
          <w:p w:rsidR="00014C90" w:rsidRPr="00B27624" w:rsidRDefault="00014C90" w:rsidP="00014C90">
            <w:pPr>
              <w:pStyle w:val="siyahorta"/>
              <w:jc w:val="both"/>
              <w:rPr>
                <w:rStyle w:val="Gl"/>
                <w:bCs w:val="0"/>
                <w:u w:val="single"/>
              </w:rPr>
            </w:pPr>
            <w:r w:rsidRPr="00B27624">
              <w:rPr>
                <w:rStyle w:val="Gl"/>
                <w:u w:val="single"/>
              </w:rPr>
              <w:t xml:space="preserve">NOT: </w:t>
            </w:r>
            <w:r w:rsidRPr="00B27624">
              <w:rPr>
                <w:rStyle w:val="Gl"/>
                <w:b w:val="0"/>
                <w:u w:val="single"/>
              </w:rPr>
              <w:t>Süleyman Demirel Üniversitesi başvuru ve yerleştirme işlemlerinde hiçbir aracı merkez ve/veya ajansı yetkili kılmamıştır. Yerleştirmelere başvuru işlemlerinde hiçbir şekilde</w:t>
            </w:r>
            <w:r w:rsidRPr="00B27624">
              <w:rPr>
                <w:rStyle w:val="Gl"/>
                <w:u w:val="single"/>
              </w:rPr>
              <w:t xml:space="preserve"> ÜCRET ALINMAMAKTADIR.</w:t>
            </w:r>
          </w:p>
          <w:p w:rsidR="00014C90" w:rsidRPr="00B27624" w:rsidRDefault="00014C90" w:rsidP="00014C90">
            <w:pPr>
              <w:pStyle w:val="siyahorta"/>
              <w:jc w:val="both"/>
              <w:rPr>
                <w:rStyle w:val="Gl"/>
              </w:rPr>
            </w:pPr>
            <w:r w:rsidRPr="00B27624">
              <w:rPr>
                <w:rStyle w:val="Gl"/>
              </w:rPr>
              <w:t>EK BAŞVURU TARİHLERİ</w:t>
            </w:r>
          </w:p>
          <w:p w:rsidR="00014C90" w:rsidRPr="00B27624" w:rsidRDefault="00014C90" w:rsidP="00014C90">
            <w:pPr>
              <w:pStyle w:val="siyahorta"/>
              <w:numPr>
                <w:ilvl w:val="0"/>
                <w:numId w:val="12"/>
              </w:numPr>
              <w:jc w:val="both"/>
              <w:rPr>
                <w:rStyle w:val="Gl"/>
              </w:rPr>
            </w:pPr>
            <w:proofErr w:type="gramStart"/>
            <w:r w:rsidRPr="00B27624">
              <w:rPr>
                <w:rStyle w:val="Gl"/>
              </w:rPr>
              <w:t>Başvurular : 11</w:t>
            </w:r>
            <w:proofErr w:type="gramEnd"/>
            <w:r w:rsidRPr="00B27624">
              <w:rPr>
                <w:rStyle w:val="Gl"/>
              </w:rPr>
              <w:t xml:space="preserve"> – 17 Ağustos 2014 </w:t>
            </w:r>
          </w:p>
          <w:p w:rsidR="00014C90" w:rsidRPr="00B27624" w:rsidRDefault="00014C90" w:rsidP="00014C90">
            <w:pPr>
              <w:pStyle w:val="siyahorta"/>
              <w:numPr>
                <w:ilvl w:val="0"/>
                <w:numId w:val="12"/>
              </w:numPr>
              <w:jc w:val="both"/>
              <w:rPr>
                <w:rStyle w:val="Gl"/>
              </w:rPr>
            </w:pPr>
            <w:proofErr w:type="gramStart"/>
            <w:r w:rsidRPr="00B27624">
              <w:rPr>
                <w:rStyle w:val="Gl"/>
              </w:rPr>
              <w:t>Değerlendirme : 18</w:t>
            </w:r>
            <w:proofErr w:type="gramEnd"/>
            <w:r w:rsidRPr="00B27624">
              <w:rPr>
                <w:rStyle w:val="Gl"/>
              </w:rPr>
              <w:t xml:space="preserve"> – 22 Ağustos 2014 </w:t>
            </w:r>
          </w:p>
          <w:p w:rsidR="00014C90" w:rsidRDefault="00014C90" w:rsidP="00014C90">
            <w:pPr>
              <w:pStyle w:val="siyahorta"/>
              <w:numPr>
                <w:ilvl w:val="0"/>
                <w:numId w:val="12"/>
              </w:numPr>
              <w:jc w:val="both"/>
              <w:rPr>
                <w:rStyle w:val="Gl"/>
              </w:rPr>
            </w:pPr>
            <w:proofErr w:type="gramStart"/>
            <w:r w:rsidRPr="00B27624">
              <w:rPr>
                <w:rStyle w:val="Gl"/>
              </w:rPr>
              <w:t>İlan : 25</w:t>
            </w:r>
            <w:proofErr w:type="gramEnd"/>
            <w:r w:rsidRPr="00B27624">
              <w:rPr>
                <w:rStyle w:val="Gl"/>
              </w:rPr>
              <w:t xml:space="preserve"> Ağustos 2014 </w:t>
            </w:r>
          </w:p>
          <w:p w:rsidR="00014C90" w:rsidRDefault="00014C90" w:rsidP="00014C90">
            <w:pPr>
              <w:pStyle w:val="siyahorta"/>
              <w:numPr>
                <w:ilvl w:val="0"/>
                <w:numId w:val="12"/>
              </w:numPr>
              <w:jc w:val="both"/>
              <w:rPr>
                <w:rStyle w:val="Gl"/>
              </w:rPr>
            </w:pPr>
            <w:r w:rsidRPr="00B27624">
              <w:rPr>
                <w:rStyle w:val="Gl"/>
              </w:rPr>
              <w:t xml:space="preserve">Kayıt </w:t>
            </w:r>
            <w:proofErr w:type="gramStart"/>
            <w:r w:rsidRPr="00B27624">
              <w:rPr>
                <w:rStyle w:val="Gl"/>
              </w:rPr>
              <w:t>Tarihleri : 08</w:t>
            </w:r>
            <w:proofErr w:type="gramEnd"/>
            <w:r w:rsidRPr="00B27624">
              <w:rPr>
                <w:rStyle w:val="Gl"/>
              </w:rPr>
              <w:t xml:space="preserve"> – 12 Eylül 2014</w:t>
            </w:r>
          </w:p>
          <w:p w:rsidR="00014C90" w:rsidRPr="00B27624" w:rsidRDefault="00014C90" w:rsidP="00014C90">
            <w:pPr>
              <w:pStyle w:val="siyahorta"/>
            </w:pPr>
            <w:r w:rsidRPr="00B27624">
              <w:rPr>
                <w:rStyle w:val="Gl"/>
              </w:rPr>
              <w:t>BAŞVURU İÇİN İSTENİLEN BELGELER (ON-LINE YÜKLENECEK BELGELER)</w:t>
            </w:r>
          </w:p>
          <w:p w:rsidR="00014C90" w:rsidRPr="00B27624" w:rsidRDefault="00014C90" w:rsidP="00014C90">
            <w:pPr>
              <w:numPr>
                <w:ilvl w:val="0"/>
                <w:numId w:val="11"/>
              </w:numPr>
              <w:autoSpaceDE w:val="0"/>
              <w:autoSpaceDN w:val="0"/>
              <w:adjustRightInd w:val="0"/>
              <w:jc w:val="both"/>
              <w:rPr>
                <w:rStyle w:val="Gl"/>
                <w:b w:val="0"/>
                <w:bCs w:val="0"/>
              </w:rPr>
            </w:pPr>
            <w:r w:rsidRPr="00B27624">
              <w:rPr>
                <w:rStyle w:val="Gl"/>
                <w:b w:val="0"/>
                <w:bCs w:val="0"/>
              </w:rPr>
              <w:t>Aday tarafından imzalanmış “Başvuru Formu”</w:t>
            </w:r>
          </w:p>
          <w:p w:rsidR="00014C90" w:rsidRPr="00B27624" w:rsidRDefault="00014C90" w:rsidP="00014C90">
            <w:pPr>
              <w:numPr>
                <w:ilvl w:val="0"/>
                <w:numId w:val="11"/>
              </w:numPr>
              <w:autoSpaceDE w:val="0"/>
              <w:autoSpaceDN w:val="0"/>
              <w:adjustRightInd w:val="0"/>
              <w:jc w:val="both"/>
              <w:rPr>
                <w:rStyle w:val="Gl"/>
                <w:b w:val="0"/>
                <w:bCs w:val="0"/>
              </w:rPr>
            </w:pPr>
            <w:r w:rsidRPr="00B27624">
              <w:rPr>
                <w:rStyle w:val="Gl"/>
                <w:b w:val="0"/>
                <w:bCs w:val="0"/>
              </w:rPr>
              <w:t>Sınav Sonuç Belgesi (Not Ortalaması ile yerleşmek isteyen adaylardan istenilmez)</w:t>
            </w:r>
          </w:p>
          <w:p w:rsidR="00014C90" w:rsidRPr="00B27624" w:rsidRDefault="00014C90" w:rsidP="00014C90">
            <w:pPr>
              <w:numPr>
                <w:ilvl w:val="0"/>
                <w:numId w:val="11"/>
              </w:numPr>
              <w:autoSpaceDE w:val="0"/>
              <w:autoSpaceDN w:val="0"/>
              <w:adjustRightInd w:val="0"/>
              <w:jc w:val="both"/>
              <w:rPr>
                <w:rStyle w:val="Gl"/>
                <w:b w:val="0"/>
                <w:bCs w:val="0"/>
              </w:rPr>
            </w:pPr>
            <w:r w:rsidRPr="00B27624">
              <w:rPr>
                <w:rStyle w:val="Gl"/>
                <w:b w:val="0"/>
                <w:bCs w:val="0"/>
              </w:rPr>
              <w:t>T.C. Dış Temsilciliklerince onaylanmış Not Döküm Belgesi (Not ortalaması ile yerleşmek isteyen adaylardan istenir.)</w:t>
            </w:r>
          </w:p>
          <w:p w:rsidR="00014C90" w:rsidRPr="00B27624" w:rsidRDefault="00014C90" w:rsidP="00014C90">
            <w:pPr>
              <w:numPr>
                <w:ilvl w:val="0"/>
                <w:numId w:val="11"/>
              </w:numPr>
              <w:autoSpaceDE w:val="0"/>
              <w:autoSpaceDN w:val="0"/>
              <w:adjustRightInd w:val="0"/>
              <w:jc w:val="both"/>
              <w:rPr>
                <w:rStyle w:val="Gl"/>
                <w:b w:val="0"/>
                <w:bCs w:val="0"/>
              </w:rPr>
            </w:pPr>
            <w:r w:rsidRPr="00B27624">
              <w:rPr>
                <w:rStyle w:val="Gl"/>
                <w:b w:val="0"/>
                <w:bCs w:val="0"/>
              </w:rPr>
              <w:t>Lise diploması veya mezuniyet belgesinin onaylı sureti (Bu belgeler Türkçe değilse Türkiye Cumhuriyeti dış temsilcilikleri ya da noter onaylı Türkçe tercümesi)</w:t>
            </w:r>
          </w:p>
          <w:p w:rsidR="00014C90" w:rsidRDefault="00014C90" w:rsidP="00014C90">
            <w:pPr>
              <w:numPr>
                <w:ilvl w:val="0"/>
                <w:numId w:val="11"/>
              </w:numPr>
              <w:spacing w:before="100" w:beforeAutospacing="1" w:after="100" w:afterAutospacing="1"/>
              <w:jc w:val="both"/>
              <w:rPr>
                <w:rStyle w:val="Gl"/>
                <w:b w:val="0"/>
                <w:bCs w:val="0"/>
              </w:rPr>
            </w:pPr>
            <w:r w:rsidRPr="00B27624">
              <w:rPr>
                <w:rStyle w:val="Gl"/>
                <w:b w:val="0"/>
                <w:bCs w:val="0"/>
              </w:rPr>
              <w:t>Başvuru tarihinde mezuniyet aşamasında olan öğrenciler için okullarından alacakları öğrenim durum belgesi (Bu belgeler Türkçe değilse Türkiye Cumhuriyeti dış temsilcilikleri ya da noter onaylı Türkçe tercümesi)</w:t>
            </w:r>
          </w:p>
          <w:p w:rsidR="00014C90" w:rsidRDefault="00014C90" w:rsidP="00014C90">
            <w:pPr>
              <w:numPr>
                <w:ilvl w:val="0"/>
                <w:numId w:val="11"/>
              </w:numPr>
              <w:spacing w:before="100" w:beforeAutospacing="1" w:after="100" w:afterAutospacing="1"/>
              <w:jc w:val="both"/>
            </w:pPr>
            <w:r w:rsidRPr="00B27624">
              <w:t>Pasaport fotokopisi.</w:t>
            </w:r>
          </w:p>
          <w:p w:rsidR="00014C90" w:rsidRPr="00B27624" w:rsidRDefault="00014C90" w:rsidP="00014C90">
            <w:pPr>
              <w:pStyle w:val="siyahorta"/>
            </w:pPr>
            <w:r w:rsidRPr="00B27624">
              <w:rPr>
                <w:rStyle w:val="Gl"/>
              </w:rPr>
              <w:lastRenderedPageBreak/>
              <w:t>BAŞVURULARIN DEĞERLENDİRİLMESİ</w:t>
            </w:r>
          </w:p>
          <w:p w:rsidR="00014C90" w:rsidRPr="00B27624" w:rsidRDefault="00014C90" w:rsidP="00014C90">
            <w:pPr>
              <w:pStyle w:val="siyahorta"/>
              <w:jc w:val="both"/>
            </w:pPr>
            <w:r w:rsidRPr="00B27624">
              <w:t xml:space="preserve">Yetenek sınavı ile öğrenci kabul eden programlar hariç başvuru koşullarını sağlayan adayların değerlendirme ve bölüm/programlara yerleştirme işlemleri, </w:t>
            </w:r>
            <w:r w:rsidRPr="00B27624">
              <w:rPr>
                <w:rStyle w:val="Gl"/>
              </w:rPr>
              <w:t xml:space="preserve">08-14 Temmuz 2014 </w:t>
            </w:r>
            <w:r w:rsidRPr="00B27624">
              <w:t xml:space="preserve">tarihleri arasında Bilgi İşlem Daire Başkanlığı tarafından paket program yardımı ile puanlar yüksekten düşüğe doğru sıralanarak adayların tercihleri doğrultusunda yapılır. </w:t>
            </w:r>
          </w:p>
          <w:p w:rsidR="00014C90" w:rsidRPr="00B27624" w:rsidRDefault="00014C90" w:rsidP="00014C90">
            <w:pPr>
              <w:numPr>
                <w:ilvl w:val="0"/>
                <w:numId w:val="13"/>
              </w:numPr>
              <w:spacing w:before="100" w:beforeAutospacing="1" w:after="100" w:afterAutospacing="1"/>
              <w:jc w:val="both"/>
            </w:pPr>
            <w:r w:rsidRPr="00B27624">
              <w:t>TÜBİTAK’ın tanıdığı ve katıldığı uluslararası bilim olimpiyatlarından altın, gümüş ve bronz madalya almış olan adaylarda taban puan şartı aranmaz ve yerleştirmede onlara öncelik verilir. Daha sonra SDÜYÖS ve diğer üniversitelerin yabancı öğrenci sınavında başarılı olan öğrenciler ile uluslararası giriş sınavı statüsünde olan ve lise bitirme sınavlarıyla başvuru yapan adaylara öncelik tanınır. Boş kontenjan olması halinde ortaöğretim başarı puanı ile yerleştirme yapılır.</w:t>
            </w:r>
          </w:p>
          <w:p w:rsidR="00014C90" w:rsidRPr="00B27624" w:rsidRDefault="00014C90" w:rsidP="00014C90">
            <w:pPr>
              <w:numPr>
                <w:ilvl w:val="0"/>
                <w:numId w:val="13"/>
              </w:numPr>
              <w:spacing w:before="100" w:beforeAutospacing="1" w:after="100" w:afterAutospacing="1"/>
              <w:jc w:val="both"/>
            </w:pPr>
            <w:r w:rsidRPr="00B27624">
              <w:t xml:space="preserve">Ortaöğretim not ortalaması ile genel kontenjana başvuru yapılması durumunda adayın, ortaöğretim not ortalamasının kaçlık not sistemine göre hesaplandığını, bu not sistemine göre ortaöğretim diplomasını almaya hak kazanması için en az ortaöğretim not ortalamasının kaç olması gerektiğini belgelendirmelidir. </w:t>
            </w:r>
          </w:p>
          <w:p w:rsidR="00014C90" w:rsidRDefault="00014C90" w:rsidP="00014C90">
            <w:pPr>
              <w:spacing w:before="100" w:beforeAutospacing="1" w:after="100" w:afterAutospacing="1"/>
              <w:jc w:val="both"/>
            </w:pPr>
            <w:r w:rsidRPr="00B27624">
              <w:t xml:space="preserve">Özel yetenek sınavı ile öğrenci alan bölümlere başvuran adayların Üniversitemizce yapılacak </w:t>
            </w:r>
            <w:r w:rsidRPr="00B27624">
              <w:rPr>
                <w:rStyle w:val="Gl"/>
              </w:rPr>
              <w:t>Özel Yetenek Sınavı’</w:t>
            </w:r>
            <w:r w:rsidRPr="00B27624">
              <w:t xml:space="preserve">nda başarılı olmaları gerekmektedir. Adaylar Özel Yetenek Sınav tarihlerine </w:t>
            </w:r>
            <w:hyperlink r:id="rId8" w:tgtFrame="_blank" w:history="1">
              <w:r w:rsidRPr="00B27624">
                <w:rPr>
                  <w:rStyle w:val="Kpr"/>
                </w:rPr>
                <w:t>http://sbf.sdu.edu.tr/</w:t>
              </w:r>
            </w:hyperlink>
            <w:r w:rsidRPr="00B27624">
              <w:t xml:space="preserve"> ve </w:t>
            </w:r>
            <w:hyperlink r:id="rId9" w:history="1">
              <w:r w:rsidRPr="00B27624">
                <w:rPr>
                  <w:rStyle w:val="Kpr"/>
                </w:rPr>
                <w:t>http://gsf.sdu.edu.tr/</w:t>
              </w:r>
            </w:hyperlink>
            <w:r w:rsidRPr="00B27624">
              <w:t xml:space="preserve"> adresinden ulaşabilir.</w:t>
            </w:r>
          </w:p>
          <w:p w:rsidR="00014C90" w:rsidRPr="00B27624" w:rsidRDefault="00014C90" w:rsidP="00014C90">
            <w:pPr>
              <w:pStyle w:val="siyahorta"/>
            </w:pPr>
            <w:r w:rsidRPr="00B27624">
              <w:rPr>
                <w:rStyle w:val="Gl"/>
              </w:rPr>
              <w:t xml:space="preserve">KAYIT HAKKI KAZANANLARIN İLANI </w:t>
            </w:r>
          </w:p>
          <w:p w:rsidR="00014C90" w:rsidRPr="00B27624" w:rsidRDefault="00014C90" w:rsidP="00014C90">
            <w:pPr>
              <w:pStyle w:val="siyahorta"/>
              <w:numPr>
                <w:ilvl w:val="0"/>
                <w:numId w:val="11"/>
              </w:numPr>
              <w:jc w:val="both"/>
              <w:rPr>
                <w:color w:val="C0504D"/>
              </w:rPr>
            </w:pPr>
            <w:r w:rsidRPr="00B27624">
              <w:t xml:space="preserve">Yetenek sınavı ile öğrenci kabul eden programlar hariç yerleşen adayların isim listesi </w:t>
            </w:r>
            <w:r w:rsidRPr="00B27624">
              <w:rPr>
                <w:b/>
              </w:rPr>
              <w:t>16 Temmuz</w:t>
            </w:r>
            <w:r w:rsidRPr="00B27624">
              <w:t xml:space="preserve"> </w:t>
            </w:r>
            <w:r w:rsidRPr="00B27624">
              <w:rPr>
                <w:rStyle w:val="Gl"/>
              </w:rPr>
              <w:t>2014</w:t>
            </w:r>
            <w:r w:rsidRPr="00B27624">
              <w:t xml:space="preserve"> tarihinde Üniversitemizin web sitesinden web tebliğ niteliğinde ilan edilecektir. Kesin kayıt hakkı kazanan adayların kabul mektubu </w:t>
            </w:r>
            <w:r w:rsidRPr="00B27624">
              <w:rPr>
                <w:color w:val="C0504D"/>
              </w:rPr>
              <w:t xml:space="preserve">aday numarası ve şifresi ile </w:t>
            </w:r>
            <w:hyperlink r:id="rId10" w:history="1">
              <w:r w:rsidRPr="00B27624">
                <w:rPr>
                  <w:rStyle w:val="Kpr"/>
                </w:rPr>
                <w:t>https://yosbasvuru.sdu.edu.tr</w:t>
              </w:r>
            </w:hyperlink>
            <w:r w:rsidRPr="00B27624">
              <w:rPr>
                <w:rStyle w:val="Gl"/>
                <w:b w:val="0"/>
                <w:bCs w:val="0"/>
              </w:rPr>
              <w:t xml:space="preserve"> </w:t>
            </w:r>
            <w:r w:rsidRPr="00B27624">
              <w:rPr>
                <w:color w:val="C0504D"/>
              </w:rPr>
              <w:t xml:space="preserve">adresinden </w:t>
            </w:r>
            <w:proofErr w:type="gramStart"/>
            <w:r w:rsidRPr="00B27624">
              <w:rPr>
                <w:color w:val="C0504D"/>
              </w:rPr>
              <w:t>online</w:t>
            </w:r>
            <w:proofErr w:type="gramEnd"/>
            <w:r w:rsidRPr="00B27624">
              <w:rPr>
                <w:color w:val="C0504D"/>
              </w:rPr>
              <w:t xml:space="preserve"> olarak alabilir.</w:t>
            </w:r>
          </w:p>
          <w:p w:rsidR="00014C90" w:rsidRPr="00B27624" w:rsidRDefault="00014C90" w:rsidP="00014C90">
            <w:pPr>
              <w:pStyle w:val="siyahorta"/>
              <w:jc w:val="both"/>
            </w:pPr>
            <w:r w:rsidRPr="00B27624">
              <w:rPr>
                <w:rStyle w:val="Gl"/>
              </w:rPr>
              <w:t xml:space="preserve"> KAYIT İŞLEMLERİ:</w:t>
            </w:r>
          </w:p>
          <w:p w:rsidR="00014C90" w:rsidRPr="00B27624" w:rsidRDefault="00014C90" w:rsidP="00014C90">
            <w:pPr>
              <w:pStyle w:val="siyahorta"/>
              <w:numPr>
                <w:ilvl w:val="0"/>
                <w:numId w:val="11"/>
              </w:numPr>
              <w:jc w:val="both"/>
            </w:pPr>
            <w:r w:rsidRPr="00B27624">
              <w:t xml:space="preserve">Özel yetenek sınavı ile yerleştirilecek adaylar hariç kesin kayıt hakkı kazananların kayıt işlemleri </w:t>
            </w:r>
            <w:r w:rsidRPr="00B27624">
              <w:rPr>
                <w:rStyle w:val="Gl"/>
              </w:rPr>
              <w:t>04 - 08 Ağustos 2014</w:t>
            </w:r>
            <w:r w:rsidRPr="00B27624">
              <w:t xml:space="preserve"> tarihleri arasında ilgili Fakülte/Yüksekokul/Meslek Yüksekokulunca yapılacaktır. Adayların </w:t>
            </w:r>
            <w:r w:rsidRPr="00B27624">
              <w:lastRenderedPageBreak/>
              <w:t xml:space="preserve">kesin kayıt için, kayıt merkezine şahsen başvurmaları gerekmektedir. Posta yolu ile kayıt yapılmayacaktır. Belirtilen tarihlerde kaydını yaptırmayan adaylar herhangi bir hak iddia edemezler. </w:t>
            </w:r>
          </w:p>
          <w:p w:rsidR="00014C90" w:rsidRPr="00B27624" w:rsidRDefault="00014C90" w:rsidP="00014C90">
            <w:pPr>
              <w:pStyle w:val="siyahorta"/>
              <w:numPr>
                <w:ilvl w:val="0"/>
                <w:numId w:val="11"/>
              </w:numPr>
              <w:jc w:val="both"/>
            </w:pPr>
            <w:r w:rsidRPr="00B27624">
              <w:t xml:space="preserve">Yetenek sınavıyla öğrenci kabul eden programların kayıt işlemleri ile ilgili bilgilere </w:t>
            </w:r>
            <w:hyperlink r:id="rId11" w:tgtFrame="_blank" w:history="1">
              <w:r w:rsidRPr="00B27624">
                <w:rPr>
                  <w:rStyle w:val="Kpr"/>
                </w:rPr>
                <w:t>http://sbf.sdu.edu.tr/</w:t>
              </w:r>
            </w:hyperlink>
            <w:r w:rsidRPr="00B27624">
              <w:t xml:space="preserve"> ve </w:t>
            </w:r>
            <w:hyperlink r:id="rId12" w:history="1">
              <w:r w:rsidRPr="00B27624">
                <w:rPr>
                  <w:rStyle w:val="Kpr"/>
                </w:rPr>
                <w:t>http://gsf.sdu.edu.tr/</w:t>
              </w:r>
            </w:hyperlink>
            <w:r w:rsidRPr="00B27624">
              <w:t xml:space="preserve"> adreslerinden ulaşılabilir.</w:t>
            </w:r>
          </w:p>
          <w:p w:rsidR="00014C90" w:rsidRDefault="00014C90" w:rsidP="00014C90">
            <w:pPr>
              <w:spacing w:before="100" w:beforeAutospacing="1" w:after="100" w:afterAutospacing="1"/>
              <w:jc w:val="both"/>
              <w:rPr>
                <w:b/>
              </w:rPr>
            </w:pPr>
            <w:r w:rsidRPr="00B27624">
              <w:rPr>
                <w:b/>
              </w:rPr>
              <w:t>NOT: Kayıt Yaptıran adayların Türkçe Yeterlik sınavları kayıt tarihinden 1 gün sonra Türk Dili Öğretimi Araştırma ve Uygulama Merkezi Müdürlüğü (TÜDAM) tarafından yapılacaktır.</w:t>
            </w:r>
          </w:p>
          <w:p w:rsidR="00014C90" w:rsidRPr="00B27624" w:rsidRDefault="00014C90" w:rsidP="00014C90">
            <w:pPr>
              <w:pStyle w:val="siyahorta"/>
              <w:rPr>
                <w:rStyle w:val="Gl"/>
              </w:rPr>
            </w:pPr>
            <w:r w:rsidRPr="00B27624">
              <w:rPr>
                <w:rStyle w:val="Gl"/>
              </w:rPr>
              <w:t>KESİN KAYIT İÇİN İSTENEN BELGELER</w:t>
            </w:r>
          </w:p>
          <w:p w:rsidR="00014C90" w:rsidRPr="00B27624" w:rsidRDefault="00014C90" w:rsidP="00014C90">
            <w:pPr>
              <w:pStyle w:val="Default"/>
              <w:ind w:firstLine="708"/>
              <w:jc w:val="both"/>
              <w:rPr>
                <w:color w:val="auto"/>
              </w:rPr>
            </w:pPr>
            <w:r w:rsidRPr="00B27624">
              <w:rPr>
                <w:color w:val="auto"/>
              </w:rPr>
              <w:t xml:space="preserve">Kayıt için gerekli belgeler şunlardır: </w:t>
            </w:r>
          </w:p>
          <w:p w:rsidR="00014C90" w:rsidRPr="00B27624" w:rsidRDefault="00014C90" w:rsidP="00014C90">
            <w:pPr>
              <w:numPr>
                <w:ilvl w:val="0"/>
                <w:numId w:val="11"/>
              </w:numPr>
              <w:autoSpaceDE w:val="0"/>
              <w:autoSpaceDN w:val="0"/>
              <w:adjustRightInd w:val="0"/>
              <w:jc w:val="both"/>
            </w:pPr>
            <w:r w:rsidRPr="00B27624">
              <w:t>Adayların Kabul Mektubu ile birlikte ülkelerindeki (veya en yakın) Türkiye Cumhuriyeti dış temsilciliğine giderek “Öğrenim Vizesi” almaları gerekmektedir.</w:t>
            </w:r>
          </w:p>
          <w:p w:rsidR="00014C90" w:rsidRPr="00B27624" w:rsidRDefault="00014C90" w:rsidP="00014C90">
            <w:pPr>
              <w:numPr>
                <w:ilvl w:val="0"/>
                <w:numId w:val="11"/>
              </w:numPr>
              <w:autoSpaceDE w:val="0"/>
              <w:autoSpaceDN w:val="0"/>
              <w:adjustRightInd w:val="0"/>
              <w:jc w:val="both"/>
            </w:pPr>
            <w:r w:rsidRPr="00B27624">
              <w:t>Türkiye’de bulunan adaylar Öğrenim Vizesi yerine İl Emniyet Müdürlüklerinden ikamet tezkeresi alırlar.</w:t>
            </w:r>
          </w:p>
          <w:p w:rsidR="00014C90" w:rsidRPr="00B27624" w:rsidRDefault="00014C90" w:rsidP="00014C90">
            <w:pPr>
              <w:numPr>
                <w:ilvl w:val="0"/>
                <w:numId w:val="11"/>
              </w:numPr>
              <w:autoSpaceDE w:val="0"/>
              <w:autoSpaceDN w:val="0"/>
              <w:adjustRightInd w:val="0"/>
              <w:jc w:val="both"/>
            </w:pPr>
            <w:r w:rsidRPr="00B27624">
              <w:t>Aşağıda belirtilen adaylarda öğrenim vizesi şartı aranmaz:</w:t>
            </w:r>
          </w:p>
          <w:p w:rsidR="00014C90" w:rsidRPr="00B27624" w:rsidRDefault="00014C90" w:rsidP="00014C90">
            <w:pPr>
              <w:numPr>
                <w:ilvl w:val="1"/>
                <w:numId w:val="11"/>
              </w:numPr>
              <w:autoSpaceDE w:val="0"/>
              <w:autoSpaceDN w:val="0"/>
              <w:adjustRightInd w:val="0"/>
              <w:ind w:left="720"/>
              <w:jc w:val="both"/>
            </w:pPr>
            <w:r w:rsidRPr="00B27624">
              <w:t>Ortaöğrenimini Türkiye’de tamamlayıp ara vermeden lisans öğrenimi yapmak isteyen yabancı</w:t>
            </w:r>
            <w:r>
              <w:t xml:space="preserve"> </w:t>
            </w:r>
            <w:r w:rsidRPr="00B27624">
              <w:t>uyruklu öğrenciler ile Türkiye’de çalışma ve ikamet izni bulunan yabancıların çocukları,</w:t>
            </w:r>
          </w:p>
          <w:p w:rsidR="00014C90" w:rsidRPr="00B27624" w:rsidRDefault="00014C90" w:rsidP="00014C90">
            <w:pPr>
              <w:numPr>
                <w:ilvl w:val="1"/>
                <w:numId w:val="11"/>
              </w:numPr>
              <w:autoSpaceDE w:val="0"/>
              <w:autoSpaceDN w:val="0"/>
              <w:adjustRightInd w:val="0"/>
              <w:ind w:left="720"/>
              <w:jc w:val="both"/>
            </w:pPr>
            <w:r w:rsidRPr="00B27624">
              <w:t xml:space="preserve">Doğumla Türk vatandaşlığı kazanmış olup sonradan Bakanlar Kurulu kararıyla T.C. vatandaşlığından çıkma izni almak suretiyle yabancı bir devlet vatandaşlığına geçmiş olanlar (5203) sayılı Kanunla tanınan hakların kullanılmasına ilişkin belge sahibi olanlar </w:t>
            </w:r>
            <w:proofErr w:type="gramStart"/>
            <w:r w:rsidRPr="00B27624">
              <w:t>dahil</w:t>
            </w:r>
            <w:proofErr w:type="gramEnd"/>
            <w:r w:rsidRPr="00B27624">
              <w:t>),</w:t>
            </w:r>
          </w:p>
          <w:p w:rsidR="00014C90" w:rsidRPr="00B27624" w:rsidRDefault="00014C90" w:rsidP="00014C90">
            <w:pPr>
              <w:numPr>
                <w:ilvl w:val="1"/>
                <w:numId w:val="11"/>
              </w:numPr>
              <w:autoSpaceDE w:val="0"/>
              <w:autoSpaceDN w:val="0"/>
              <w:adjustRightInd w:val="0"/>
              <w:ind w:left="720"/>
              <w:jc w:val="both"/>
            </w:pPr>
            <w:r w:rsidRPr="00B27624">
              <w:t>Doğumla yabancı uyruklu olup daha sonra T.C. vatandaşlığına geçen çift uyruklular ile T.C. uyruklu olup lise öğreniminin son üç yılını T.C. hariç yabancı bir ülkede tamamlayanlar.</w:t>
            </w:r>
          </w:p>
          <w:p w:rsidR="00014C90" w:rsidRPr="00B27624" w:rsidRDefault="00014C90" w:rsidP="00014C90">
            <w:pPr>
              <w:pStyle w:val="Default"/>
              <w:numPr>
                <w:ilvl w:val="0"/>
                <w:numId w:val="11"/>
              </w:numPr>
              <w:jc w:val="both"/>
              <w:rPr>
                <w:color w:val="auto"/>
              </w:rPr>
            </w:pPr>
            <w:r w:rsidRPr="00B27624">
              <w:rPr>
                <w:color w:val="auto"/>
              </w:rPr>
              <w:t xml:space="preserve">Lise diplomasının veya geçici mezuniyet belgesinin aslı ile noter ya da Türkiye Cumhuriyeti dış temsilciliklerinden onaylı Türkçe tercümesi, </w:t>
            </w:r>
          </w:p>
          <w:p w:rsidR="00014C90" w:rsidRPr="00B27624" w:rsidRDefault="00014C90" w:rsidP="00014C90">
            <w:pPr>
              <w:pStyle w:val="Default"/>
              <w:numPr>
                <w:ilvl w:val="0"/>
                <w:numId w:val="11"/>
              </w:numPr>
              <w:jc w:val="both"/>
              <w:rPr>
                <w:color w:val="auto"/>
              </w:rPr>
            </w:pPr>
            <w:r w:rsidRPr="00B27624">
              <w:rPr>
                <w:color w:val="auto"/>
              </w:rPr>
              <w:t xml:space="preserve">Lise diplomasının, T.C. Milli Eğitim Bakanlığı İl Milli Eğitim Müdürlükleri ya da Türkiye Cumhuriyeti dış temsilciliklerinden alınmış denklik belgesinin aslı, </w:t>
            </w:r>
          </w:p>
          <w:p w:rsidR="00014C90" w:rsidRPr="00B27624" w:rsidRDefault="00014C90" w:rsidP="00014C90">
            <w:pPr>
              <w:pStyle w:val="Default"/>
              <w:numPr>
                <w:ilvl w:val="0"/>
                <w:numId w:val="11"/>
              </w:numPr>
              <w:jc w:val="both"/>
              <w:rPr>
                <w:color w:val="auto"/>
              </w:rPr>
            </w:pPr>
            <w:r w:rsidRPr="00B27624">
              <w:rPr>
                <w:color w:val="auto"/>
              </w:rPr>
              <w:t xml:space="preserve">Adayın lisede aldığı dersleri, notlarını ve genel not ortalamasını gösterir, lise müdürlüğü tarafından onaylanmış resmi not belgesi (transkript) ile Türkçe tercümesinin noter ya da Türkiye Cumhuriyeti dış temsilciliklerinden onaylı örneği, </w:t>
            </w:r>
          </w:p>
          <w:p w:rsidR="00014C90" w:rsidRPr="00B27624" w:rsidRDefault="00014C90" w:rsidP="00014C90">
            <w:pPr>
              <w:pStyle w:val="Default"/>
              <w:numPr>
                <w:ilvl w:val="0"/>
                <w:numId w:val="11"/>
              </w:numPr>
              <w:jc w:val="both"/>
              <w:rPr>
                <w:color w:val="auto"/>
              </w:rPr>
            </w:pPr>
            <w:r w:rsidRPr="00B27624">
              <w:rPr>
                <w:color w:val="auto"/>
              </w:rPr>
              <w:lastRenderedPageBreak/>
              <w:t>SDÜ-YÖS ve</w:t>
            </w:r>
            <w:r w:rsidRPr="00B27624">
              <w:t xml:space="preserve"> diğer üniversitelerin yabancı öğrenci sınav</w:t>
            </w:r>
            <w:r w:rsidRPr="00B27624">
              <w:rPr>
                <w:color w:val="auto"/>
              </w:rPr>
              <w:t xml:space="preserve"> puanı ile yerleşenler için sonuç belgesinin çıktısı, </w:t>
            </w:r>
          </w:p>
          <w:p w:rsidR="00014C90" w:rsidRPr="00B27624" w:rsidRDefault="00014C90" w:rsidP="00014C90">
            <w:pPr>
              <w:pStyle w:val="Default"/>
              <w:numPr>
                <w:ilvl w:val="0"/>
                <w:numId w:val="11"/>
              </w:numPr>
              <w:jc w:val="both"/>
              <w:rPr>
                <w:color w:val="auto"/>
              </w:rPr>
            </w:pPr>
            <w:r w:rsidRPr="00B27624">
              <w:rPr>
                <w:color w:val="auto"/>
              </w:rPr>
              <w:t xml:space="preserve">Öğrenim Vizeli Pasaportun kimlik bilgilerini ve geçerlilik süresini gösteren sayfalarının ve Türkçe tercümesinin noter ya da Türkiye Cumhuriyeti dış temsilciliklerinden onaylı örneği, </w:t>
            </w:r>
          </w:p>
          <w:p w:rsidR="00014C90" w:rsidRPr="00B27624" w:rsidRDefault="00014C90" w:rsidP="00014C90">
            <w:pPr>
              <w:pStyle w:val="Default"/>
              <w:numPr>
                <w:ilvl w:val="0"/>
                <w:numId w:val="11"/>
              </w:numPr>
              <w:jc w:val="both"/>
              <w:rPr>
                <w:color w:val="auto"/>
              </w:rPr>
            </w:pPr>
            <w:r w:rsidRPr="00B27624">
              <w:rPr>
                <w:color w:val="auto"/>
              </w:rPr>
              <w:t xml:space="preserve">Varsa, uluslararası geçerliliği olan yabancı dil belgesinin ve Türkçe yeterlik belgesinin noter ya da Türkiye Cumhuriyeti dış temsilciliklerinden onaylı örneği, </w:t>
            </w:r>
          </w:p>
          <w:p w:rsidR="00014C90" w:rsidRPr="00B27624" w:rsidRDefault="00014C90" w:rsidP="00014C90">
            <w:pPr>
              <w:pStyle w:val="Default"/>
              <w:numPr>
                <w:ilvl w:val="0"/>
                <w:numId w:val="11"/>
              </w:numPr>
              <w:jc w:val="both"/>
              <w:rPr>
                <w:color w:val="auto"/>
              </w:rPr>
            </w:pPr>
            <w:r w:rsidRPr="00B27624">
              <w:rPr>
                <w:color w:val="auto"/>
              </w:rPr>
              <w:t xml:space="preserve">Sekiz adet 4,5x6,0 cm ebadında fotoğraf (son altı ay içinde, ön cepheden, adayı kolaylıkla tanıtabilecek şekilde çekilmiş olmalıdır), </w:t>
            </w:r>
          </w:p>
          <w:p w:rsidR="00014C90" w:rsidRPr="00B27624" w:rsidRDefault="00014C90" w:rsidP="00014C90">
            <w:pPr>
              <w:pStyle w:val="Default"/>
              <w:numPr>
                <w:ilvl w:val="0"/>
                <w:numId w:val="11"/>
              </w:numPr>
              <w:jc w:val="both"/>
              <w:rPr>
                <w:color w:val="auto"/>
              </w:rPr>
            </w:pPr>
            <w:r w:rsidRPr="00B27624">
              <w:rPr>
                <w:color w:val="auto"/>
              </w:rPr>
              <w:t xml:space="preserve">Öğrenim ücretinin ilgili bankaya yatırıldığını gösteren banka </w:t>
            </w:r>
            <w:proofErr w:type="gramStart"/>
            <w:r w:rsidRPr="00B27624">
              <w:rPr>
                <w:color w:val="auto"/>
              </w:rPr>
              <w:t>dekontu</w:t>
            </w:r>
            <w:proofErr w:type="gramEnd"/>
            <w:r w:rsidRPr="00B27624">
              <w:rPr>
                <w:color w:val="auto"/>
              </w:rPr>
              <w:t xml:space="preserve">, </w:t>
            </w:r>
          </w:p>
          <w:p w:rsidR="00014C90" w:rsidRPr="00B27624" w:rsidRDefault="00014C90" w:rsidP="00014C90">
            <w:pPr>
              <w:pStyle w:val="Default"/>
              <w:numPr>
                <w:ilvl w:val="0"/>
                <w:numId w:val="11"/>
              </w:numPr>
              <w:jc w:val="both"/>
              <w:rPr>
                <w:color w:val="auto"/>
              </w:rPr>
            </w:pPr>
            <w:r w:rsidRPr="00B27624">
              <w:rPr>
                <w:color w:val="auto"/>
              </w:rPr>
              <w:t xml:space="preserve">İmzalı geçim güvencesi beyanı, </w:t>
            </w:r>
          </w:p>
          <w:p w:rsidR="00014C90" w:rsidRPr="00B27624" w:rsidRDefault="00014C90" w:rsidP="00014C90">
            <w:pPr>
              <w:numPr>
                <w:ilvl w:val="1"/>
                <w:numId w:val="14"/>
              </w:numPr>
              <w:spacing w:before="100" w:beforeAutospacing="1" w:after="100" w:afterAutospacing="1"/>
            </w:pPr>
            <w:r w:rsidRPr="00B27624">
              <w:rPr>
                <w:rStyle w:val="Gl"/>
              </w:rPr>
              <w:t xml:space="preserve">Programların 2014-2015 Uluslararası Öğrenci Kontenjanları </w:t>
            </w:r>
            <w:hyperlink r:id="rId13" w:history="1">
              <w:r w:rsidRPr="00820FD2">
                <w:rPr>
                  <w:rStyle w:val="Kpr"/>
                </w:rPr>
                <w:t>Tıklayınız</w:t>
              </w:r>
            </w:hyperlink>
          </w:p>
          <w:p w:rsidR="00014C90" w:rsidRPr="00B27624" w:rsidRDefault="00014C90" w:rsidP="00014C90">
            <w:pPr>
              <w:numPr>
                <w:ilvl w:val="1"/>
                <w:numId w:val="15"/>
              </w:numPr>
              <w:spacing w:before="100" w:beforeAutospacing="1" w:after="100" w:afterAutospacing="1"/>
            </w:pPr>
            <w:r w:rsidRPr="00B27624">
              <w:rPr>
                <w:rStyle w:val="Gl"/>
              </w:rPr>
              <w:t xml:space="preserve">Üniversitemizde on ay eğitim alan bir öğrencinin öğrenim ücreti hariç Türkiye’de geçimini sağlayabilmesi için yaklaşık 3775 $ yeterli olacaktır. </w:t>
            </w:r>
          </w:p>
          <w:p w:rsidR="00014C90" w:rsidRPr="00B27624" w:rsidRDefault="00014C90" w:rsidP="00014C90">
            <w:pPr>
              <w:numPr>
                <w:ilvl w:val="1"/>
                <w:numId w:val="16"/>
              </w:numPr>
              <w:spacing w:before="100" w:beforeAutospacing="1" w:after="100" w:afterAutospacing="1"/>
            </w:pPr>
            <w:r w:rsidRPr="00B27624">
              <w:rPr>
                <w:rStyle w:val="Gl"/>
              </w:rPr>
              <w:t xml:space="preserve">Öğrenim ücretleri her yıl haziran ayı içerisinde Bakanlar Kurulu Kararı ile belirlenir. 2014-2015 eğitim öğretim yılı öğrenim ücretleri henüz belirlenmemiştir. İçinde bulunduğumuz yıla ait yabancı uyruklu öğrenci öğrenim ücretlerine ulaşabilmek için </w:t>
            </w:r>
            <w:hyperlink r:id="rId14" w:tgtFrame="_blank" w:history="1">
              <w:r w:rsidRPr="00B27624">
                <w:rPr>
                  <w:rStyle w:val="Kpr"/>
                  <w:b/>
                  <w:bCs/>
                </w:rPr>
                <w:t>Tıklayınız</w:t>
              </w:r>
            </w:hyperlink>
            <w:hyperlink r:id="rId15" w:history="1">
              <w:r w:rsidRPr="00B27624">
                <w:rPr>
                  <w:rStyle w:val="Kpr"/>
                </w:rPr>
                <w:t xml:space="preserve">... </w:t>
              </w:r>
            </w:hyperlink>
          </w:p>
          <w:p w:rsidR="00014C90" w:rsidRPr="00894603" w:rsidRDefault="00014C90" w:rsidP="00014C90">
            <w:pPr>
              <w:spacing w:before="100" w:beforeAutospacing="1" w:after="100" w:afterAutospacing="1"/>
              <w:jc w:val="both"/>
            </w:pPr>
            <w:r w:rsidRPr="00B27624">
              <w:rPr>
                <w:rStyle w:val="Gl"/>
              </w:rPr>
              <w:t>Uluslararası Öğrenci Kabulü Hakkında Yönerge</w:t>
            </w:r>
            <w:r w:rsidRPr="00B27624">
              <w:rPr>
                <w:rStyle w:val="Gl"/>
                <w:b w:val="0"/>
              </w:rPr>
              <w:t xml:space="preserve"> </w:t>
            </w:r>
            <w:hyperlink r:id="rId16" w:history="1">
              <w:r w:rsidRPr="00B27624">
                <w:rPr>
                  <w:rStyle w:val="Kpr"/>
                  <w:b/>
                </w:rPr>
                <w:t>Tıklayınız.</w:t>
              </w:r>
            </w:hyperlink>
          </w:p>
          <w:p w:rsidR="00014C90" w:rsidRDefault="00014C90"/>
        </w:tc>
        <w:tc>
          <w:tcPr>
            <w:tcW w:w="8080" w:type="dxa"/>
          </w:tcPr>
          <w:p w:rsidR="00014C90" w:rsidRPr="007F57C8" w:rsidRDefault="00014C90" w:rsidP="00014C90">
            <w:pPr>
              <w:jc w:val="center"/>
              <w:rPr>
                <w:rFonts w:ascii="Times New Roman" w:hAnsi="Times New Roman" w:cs="Times New Roman"/>
                <w:b/>
                <w:sz w:val="24"/>
                <w:szCs w:val="24"/>
                <w:lang w:val="en-US"/>
              </w:rPr>
            </w:pPr>
            <w:r w:rsidRPr="007F57C8">
              <w:rPr>
                <w:rFonts w:ascii="Times New Roman" w:hAnsi="Times New Roman" w:cs="Times New Roman"/>
                <w:b/>
                <w:sz w:val="24"/>
                <w:szCs w:val="24"/>
                <w:lang w:val="en-US"/>
              </w:rPr>
              <w:lastRenderedPageBreak/>
              <w:t xml:space="preserve">APPLICATION PROCEDURES FOR INTERNATIONAL STUDENTS IN SÜLEYMAN DEMIREL UNIVERSITY, (SDU) TURKEY </w:t>
            </w:r>
          </w:p>
          <w:p w:rsidR="007A06B9" w:rsidRDefault="007A06B9" w:rsidP="00014C90">
            <w:pPr>
              <w:jc w:val="both"/>
              <w:rPr>
                <w:rFonts w:ascii="Times New Roman" w:hAnsi="Times New Roman" w:cs="Times New Roman"/>
                <w:sz w:val="24"/>
                <w:szCs w:val="24"/>
                <w:lang w:val="en-US"/>
              </w:rPr>
            </w:pPr>
          </w:p>
          <w:p w:rsidR="00014C90" w:rsidRPr="007F57C8" w:rsidRDefault="00014C90" w:rsidP="00014C90">
            <w:p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 xml:space="preserve">The applications of the international students who are in the senior class of the high schools and who will be graduated and who have the minimum scores for the programs as stated in </w:t>
            </w:r>
            <w:hyperlink r:id="rId17" w:history="1">
              <w:r w:rsidRPr="00820FD2">
                <w:rPr>
                  <w:rStyle w:val="Kpr"/>
                  <w:rFonts w:ascii="Times New Roman" w:hAnsi="Times New Roman" w:cs="Times New Roman"/>
                  <w:sz w:val="24"/>
                  <w:szCs w:val="24"/>
                  <w:lang w:val="en-US"/>
                </w:rPr>
                <w:t>Table 1</w:t>
              </w:r>
            </w:hyperlink>
            <w:r w:rsidR="00820FD2">
              <w:rPr>
                <w:rFonts w:ascii="Times New Roman" w:hAnsi="Times New Roman" w:cs="Times New Roman"/>
                <w:sz w:val="24"/>
                <w:szCs w:val="24"/>
                <w:lang w:val="en-US"/>
              </w:rPr>
              <w:t xml:space="preserve"> </w:t>
            </w:r>
            <w:r w:rsidRPr="007F57C8">
              <w:rPr>
                <w:rFonts w:ascii="Times New Roman" w:hAnsi="Times New Roman" w:cs="Times New Roman"/>
                <w:sz w:val="24"/>
                <w:szCs w:val="24"/>
                <w:lang w:val="en-US"/>
              </w:rPr>
              <w:t xml:space="preserve">will be accepted.  </w:t>
            </w:r>
          </w:p>
          <w:p w:rsidR="00014C90" w:rsidRPr="007F57C8" w:rsidRDefault="00014C90" w:rsidP="00014C90">
            <w:pPr>
              <w:jc w:val="both"/>
              <w:rPr>
                <w:rFonts w:ascii="Times New Roman" w:hAnsi="Times New Roman" w:cs="Times New Roman"/>
                <w:b/>
                <w:sz w:val="24"/>
                <w:szCs w:val="24"/>
                <w:lang w:val="en-US"/>
              </w:rPr>
            </w:pPr>
            <w:r w:rsidRPr="007F57C8">
              <w:rPr>
                <w:rFonts w:ascii="Times New Roman" w:hAnsi="Times New Roman" w:cs="Times New Roman"/>
                <w:b/>
                <w:sz w:val="24"/>
                <w:szCs w:val="24"/>
                <w:lang w:val="en-US"/>
              </w:rPr>
              <w:t>The applications of the candidates</w:t>
            </w:r>
          </w:p>
          <w:p w:rsidR="00014C90" w:rsidRPr="007F57C8" w:rsidRDefault="00014C90" w:rsidP="00014C90">
            <w:pPr>
              <w:pStyle w:val="ListeParagraf"/>
              <w:numPr>
                <w:ilvl w:val="0"/>
                <w:numId w:val="3"/>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On condition that they are the senior class of high school or to be graduated</w:t>
            </w:r>
          </w:p>
          <w:p w:rsidR="00014C90" w:rsidRPr="007F57C8" w:rsidRDefault="00014C90" w:rsidP="00014C90">
            <w:pPr>
              <w:pStyle w:val="ListeParagraf"/>
              <w:numPr>
                <w:ilvl w:val="0"/>
                <w:numId w:val="1"/>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who are foreign national,</w:t>
            </w:r>
          </w:p>
          <w:p w:rsidR="00014C90" w:rsidRPr="007F57C8" w:rsidRDefault="00014C90" w:rsidP="00014C90">
            <w:pPr>
              <w:pStyle w:val="ListeParagraf"/>
              <w:numPr>
                <w:ilvl w:val="0"/>
                <w:numId w:val="1"/>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who is a Turkish citizen by birth and who get the permission of ceasing to be the citizen of Turkey from Interior Ministry and their infants who prove to have the docume</w:t>
            </w:r>
            <w:bookmarkStart w:id="0" w:name="_GoBack"/>
            <w:bookmarkEnd w:id="0"/>
            <w:r w:rsidRPr="007F57C8">
              <w:rPr>
                <w:rFonts w:ascii="Times New Roman" w:hAnsi="Times New Roman" w:cs="Times New Roman"/>
                <w:sz w:val="24"/>
                <w:szCs w:val="24"/>
                <w:lang w:val="en-US"/>
              </w:rPr>
              <w:t>nt giving the rights of 5203 Law Act,</w:t>
            </w:r>
          </w:p>
          <w:p w:rsidR="00014C90" w:rsidRPr="007F57C8" w:rsidRDefault="00014C90" w:rsidP="00014C90">
            <w:pPr>
              <w:pStyle w:val="ListeParagraf"/>
              <w:numPr>
                <w:ilvl w:val="0"/>
                <w:numId w:val="1"/>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those who is born as a foreign national and later  acquired the citizenship of Turkey and who are on the position of dual citizenship,</w:t>
            </w:r>
          </w:p>
          <w:p w:rsidR="00014C90" w:rsidRPr="007F57C8" w:rsidRDefault="00014C90" w:rsidP="00014C90">
            <w:pPr>
              <w:pStyle w:val="ListeParagraf"/>
              <w:numPr>
                <w:ilvl w:val="0"/>
                <w:numId w:val="1"/>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who is Turkish citizen and who completed his/her the last three years of high school education in other countries else except for Turkish Republic of Northern Cyprus,</w:t>
            </w:r>
          </w:p>
          <w:p w:rsidR="00014C90" w:rsidRPr="007F57C8" w:rsidRDefault="00014C90" w:rsidP="00014C90">
            <w:pPr>
              <w:pStyle w:val="ListeParagraf"/>
              <w:numPr>
                <w:ilvl w:val="0"/>
                <w:numId w:val="1"/>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who is the citizen of Turkish Republic of Northern Cyprus and who live in Northern Cyprus and who completed their high school education in there and who have the GCE AL exam results</w:t>
            </w:r>
          </w:p>
          <w:p w:rsidR="00014C90" w:rsidRPr="007F57C8" w:rsidRDefault="00014C90" w:rsidP="00014C90">
            <w:pPr>
              <w:ind w:left="360"/>
              <w:jc w:val="both"/>
              <w:rPr>
                <w:rFonts w:ascii="Times New Roman" w:hAnsi="Times New Roman" w:cs="Times New Roman"/>
                <w:b/>
                <w:sz w:val="24"/>
                <w:szCs w:val="24"/>
                <w:lang w:val="en-US"/>
              </w:rPr>
            </w:pPr>
            <w:r w:rsidRPr="007F57C8">
              <w:rPr>
                <w:rFonts w:ascii="Times New Roman" w:hAnsi="Times New Roman" w:cs="Times New Roman"/>
                <w:b/>
                <w:sz w:val="24"/>
                <w:szCs w:val="24"/>
                <w:lang w:val="en-US"/>
              </w:rPr>
              <w:t>will be accepted,</w:t>
            </w:r>
          </w:p>
          <w:p w:rsidR="00014C90" w:rsidRPr="007F57C8" w:rsidRDefault="00014C90" w:rsidP="00014C90">
            <w:pPr>
              <w:pStyle w:val="ListeParagraf"/>
              <w:numPr>
                <w:ilvl w:val="0"/>
                <w:numId w:val="3"/>
              </w:numPr>
              <w:jc w:val="both"/>
              <w:rPr>
                <w:rFonts w:ascii="Times New Roman" w:hAnsi="Times New Roman" w:cs="Times New Roman"/>
                <w:b/>
                <w:sz w:val="24"/>
                <w:szCs w:val="24"/>
                <w:lang w:val="en-US"/>
              </w:rPr>
            </w:pPr>
            <w:r w:rsidRPr="007F57C8">
              <w:rPr>
                <w:rFonts w:ascii="Times New Roman" w:hAnsi="Times New Roman" w:cs="Times New Roman"/>
                <w:b/>
                <w:sz w:val="24"/>
                <w:szCs w:val="24"/>
                <w:lang w:val="en-US"/>
              </w:rPr>
              <w:t xml:space="preserve">The applications of the candidates </w:t>
            </w:r>
          </w:p>
          <w:p w:rsidR="00014C90" w:rsidRPr="007F57C8" w:rsidRDefault="00014C90" w:rsidP="00014C90">
            <w:pPr>
              <w:pStyle w:val="ListeParagraf"/>
              <w:numPr>
                <w:ilvl w:val="0"/>
                <w:numId w:val="2"/>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who are the citizen of Turkey (except for those who completed the last three years of his/her education in other countries out of Turkish Republic of Northern Cyprus)</w:t>
            </w:r>
          </w:p>
          <w:p w:rsidR="00014C90" w:rsidRPr="007F57C8" w:rsidRDefault="00014C90" w:rsidP="00014C90">
            <w:pPr>
              <w:pStyle w:val="ListeParagraf"/>
              <w:numPr>
                <w:ilvl w:val="0"/>
                <w:numId w:val="2"/>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who are the citizen of Turkish Republic of Northern Cyprus (except for those who completed their complete high school education in Turkish Republic of Northern Cyprus and who have the exam results of GCE AL)</w:t>
            </w:r>
          </w:p>
          <w:p w:rsidR="00014C90" w:rsidRPr="007F57C8" w:rsidRDefault="00014C90" w:rsidP="00014C90">
            <w:pPr>
              <w:pStyle w:val="ListeParagraf"/>
              <w:numPr>
                <w:ilvl w:val="0"/>
                <w:numId w:val="2"/>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who have dual nationality and one of which is Turkish (except for those who completed his/her the last three years of high school education in other countries our of Turkish Republic of Northern Cyprus)</w:t>
            </w:r>
          </w:p>
          <w:p w:rsidR="00014C90" w:rsidRPr="007F57C8" w:rsidRDefault="00014C90" w:rsidP="00014C90">
            <w:pPr>
              <w:pStyle w:val="ListeParagraf"/>
              <w:numPr>
                <w:ilvl w:val="0"/>
                <w:numId w:val="2"/>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who have dual nationality and one of which is Turkish Republic of Northern Cyprus (except for those who completed his/her complete high school education in Turkish Republic of Northern Cyprus and who have the exam results of GCE AL)</w:t>
            </w:r>
          </w:p>
          <w:p w:rsidR="00014C90" w:rsidRPr="007F57C8" w:rsidRDefault="00014C90" w:rsidP="00014C90">
            <w:pPr>
              <w:pStyle w:val="ListeParagraf"/>
              <w:numPr>
                <w:ilvl w:val="0"/>
                <w:numId w:val="2"/>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 xml:space="preserve">who are the citizens of Turkey and who completed their education in </w:t>
            </w:r>
            <w:r w:rsidRPr="007F57C8">
              <w:rPr>
                <w:rFonts w:ascii="Times New Roman" w:hAnsi="Times New Roman" w:cs="Times New Roman"/>
                <w:sz w:val="24"/>
                <w:szCs w:val="24"/>
                <w:lang w:val="en-US"/>
              </w:rPr>
              <w:lastRenderedPageBreak/>
              <w:t>Turkish Republic of Northern Cyprus</w:t>
            </w:r>
          </w:p>
          <w:p w:rsidR="00014C90" w:rsidRPr="007F57C8" w:rsidRDefault="00014C90" w:rsidP="00014C90">
            <w:pPr>
              <w:ind w:left="360"/>
              <w:jc w:val="both"/>
              <w:rPr>
                <w:rFonts w:ascii="Times New Roman" w:hAnsi="Times New Roman" w:cs="Times New Roman"/>
                <w:b/>
                <w:sz w:val="24"/>
                <w:szCs w:val="24"/>
                <w:lang w:val="en-US"/>
              </w:rPr>
            </w:pPr>
            <w:proofErr w:type="gramStart"/>
            <w:r w:rsidRPr="007F57C8">
              <w:rPr>
                <w:rFonts w:ascii="Times New Roman" w:hAnsi="Times New Roman" w:cs="Times New Roman"/>
                <w:b/>
                <w:sz w:val="24"/>
                <w:szCs w:val="24"/>
                <w:lang w:val="en-US"/>
              </w:rPr>
              <w:t>will</w:t>
            </w:r>
            <w:proofErr w:type="gramEnd"/>
            <w:r w:rsidRPr="007F57C8">
              <w:rPr>
                <w:rFonts w:ascii="Times New Roman" w:hAnsi="Times New Roman" w:cs="Times New Roman"/>
                <w:b/>
                <w:sz w:val="24"/>
                <w:szCs w:val="24"/>
                <w:lang w:val="en-US"/>
              </w:rPr>
              <w:t xml:space="preserve"> not be accepted. </w:t>
            </w:r>
          </w:p>
          <w:p w:rsidR="00014C90" w:rsidRPr="007F57C8" w:rsidRDefault="00014C90" w:rsidP="00014C90">
            <w:pPr>
              <w:ind w:left="360"/>
              <w:jc w:val="both"/>
              <w:rPr>
                <w:rFonts w:ascii="Times New Roman" w:hAnsi="Times New Roman" w:cs="Times New Roman"/>
                <w:b/>
                <w:sz w:val="24"/>
                <w:szCs w:val="24"/>
                <w:lang w:val="en-US"/>
              </w:rPr>
            </w:pPr>
          </w:p>
          <w:p w:rsidR="00014C90" w:rsidRPr="007F57C8" w:rsidRDefault="00014C90" w:rsidP="00014C90">
            <w:pPr>
              <w:ind w:left="360"/>
              <w:jc w:val="both"/>
              <w:rPr>
                <w:rFonts w:ascii="Times New Roman" w:hAnsi="Times New Roman" w:cs="Times New Roman"/>
                <w:b/>
                <w:sz w:val="24"/>
                <w:szCs w:val="24"/>
                <w:lang w:val="en-US"/>
              </w:rPr>
            </w:pPr>
          </w:p>
          <w:p w:rsidR="00014C90" w:rsidRPr="007F57C8" w:rsidRDefault="00014C90" w:rsidP="00014C90">
            <w:pPr>
              <w:ind w:left="360"/>
              <w:jc w:val="both"/>
              <w:rPr>
                <w:rFonts w:ascii="Times New Roman" w:hAnsi="Times New Roman" w:cs="Times New Roman"/>
                <w:b/>
                <w:sz w:val="24"/>
                <w:szCs w:val="24"/>
                <w:lang w:val="en-US"/>
              </w:rPr>
            </w:pPr>
          </w:p>
          <w:p w:rsidR="00014C90" w:rsidRPr="007F57C8" w:rsidRDefault="00014C90" w:rsidP="00014C90">
            <w:pPr>
              <w:ind w:left="360"/>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APPLICATION PROCESS</w:t>
            </w:r>
          </w:p>
          <w:p w:rsidR="00014C90" w:rsidRPr="007F57C8" w:rsidRDefault="00014C90" w:rsidP="00014C90">
            <w:pPr>
              <w:pStyle w:val="ListeParagraf"/>
              <w:numPr>
                <w:ilvl w:val="0"/>
                <w:numId w:val="4"/>
              </w:numPr>
              <w:jc w:val="both"/>
              <w:rPr>
                <w:rStyle w:val="Gl"/>
                <w:rFonts w:ascii="Times New Roman" w:hAnsi="Times New Roman" w:cs="Times New Roman"/>
                <w:b w:val="0"/>
                <w:bCs w:val="0"/>
                <w:sz w:val="24"/>
                <w:szCs w:val="24"/>
                <w:lang w:val="en-US"/>
              </w:rPr>
            </w:pPr>
            <w:r w:rsidRPr="007F57C8">
              <w:rPr>
                <w:rFonts w:ascii="Times New Roman" w:hAnsi="Times New Roman" w:cs="Times New Roman"/>
                <w:sz w:val="24"/>
                <w:szCs w:val="24"/>
                <w:lang w:val="en-US"/>
              </w:rPr>
              <w:t xml:space="preserve">Online applications are made online by filling the application form </w:t>
            </w:r>
            <w:proofErr w:type="gramStart"/>
            <w:r w:rsidRPr="007F57C8">
              <w:rPr>
                <w:rFonts w:ascii="Times New Roman" w:hAnsi="Times New Roman" w:cs="Times New Roman"/>
                <w:sz w:val="24"/>
                <w:szCs w:val="24"/>
                <w:lang w:val="en-US"/>
              </w:rPr>
              <w:t xml:space="preserve">at </w:t>
            </w:r>
            <w:r w:rsidR="00820FD2">
              <w:rPr>
                <w:rFonts w:ascii="Times New Roman" w:hAnsi="Times New Roman" w:cs="Times New Roman"/>
                <w:sz w:val="24"/>
                <w:szCs w:val="24"/>
                <w:lang w:val="en-US"/>
              </w:rPr>
              <w:t xml:space="preserve"> </w:t>
            </w:r>
            <w:proofErr w:type="gramEnd"/>
            <w:r w:rsidR="00820FD2">
              <w:fldChar w:fldCharType="begin"/>
            </w:r>
            <w:r w:rsidR="00820FD2">
              <w:instrText xml:space="preserve"> HYPERLINK "https://yosbasvuru.sdu.edu.tr" </w:instrText>
            </w:r>
            <w:r w:rsidR="00820FD2">
              <w:fldChar w:fldCharType="separate"/>
            </w:r>
            <w:r w:rsidR="00820FD2" w:rsidRPr="00B27624">
              <w:rPr>
                <w:rStyle w:val="Kpr"/>
              </w:rPr>
              <w:t>https://yosbasvuru.sdu.edu.tr</w:t>
            </w:r>
            <w:r w:rsidR="00820FD2">
              <w:rPr>
                <w:rStyle w:val="Kpr"/>
              </w:rPr>
              <w:fldChar w:fldCharType="end"/>
            </w:r>
            <w:r w:rsidR="00820FD2">
              <w:rPr>
                <w:rFonts w:ascii="Times New Roman" w:hAnsi="Times New Roman" w:cs="Times New Roman"/>
                <w:sz w:val="24"/>
                <w:szCs w:val="24"/>
                <w:lang w:val="en-US"/>
              </w:rPr>
              <w:t xml:space="preserve"> </w:t>
            </w:r>
            <w:r w:rsidRPr="007F57C8">
              <w:rPr>
                <w:rFonts w:ascii="Times New Roman" w:hAnsi="Times New Roman" w:cs="Times New Roman"/>
                <w:sz w:val="24"/>
                <w:szCs w:val="24"/>
                <w:lang w:val="en-US"/>
              </w:rPr>
              <w:t xml:space="preserve">between </w:t>
            </w:r>
            <w:r w:rsidRPr="007F57C8">
              <w:rPr>
                <w:rFonts w:ascii="Times New Roman" w:hAnsi="Times New Roman" w:cs="Times New Roman"/>
                <w:b/>
                <w:sz w:val="24"/>
                <w:szCs w:val="24"/>
                <w:u w:val="single"/>
                <w:lang w:val="en-US"/>
              </w:rPr>
              <w:t>17 June and 8 July 2014</w:t>
            </w:r>
            <w:r w:rsidRPr="007F57C8">
              <w:rPr>
                <w:rFonts w:ascii="Times New Roman" w:hAnsi="Times New Roman" w:cs="Times New Roman"/>
                <w:b/>
                <w:sz w:val="24"/>
                <w:szCs w:val="24"/>
                <w:lang w:val="en-US"/>
              </w:rPr>
              <w:t>.</w:t>
            </w:r>
            <w:r w:rsidRPr="007F57C8">
              <w:rPr>
                <w:rFonts w:ascii="Times New Roman" w:hAnsi="Times New Roman" w:cs="Times New Roman"/>
                <w:sz w:val="24"/>
                <w:szCs w:val="24"/>
                <w:lang w:val="en-US"/>
              </w:rPr>
              <w:t xml:space="preserve"> </w:t>
            </w:r>
            <w:r w:rsidRPr="007F57C8">
              <w:rPr>
                <w:rStyle w:val="Gl"/>
                <w:rFonts w:ascii="Times New Roman" w:hAnsi="Times New Roman" w:cs="Times New Roman"/>
                <w:sz w:val="24"/>
                <w:szCs w:val="24"/>
                <w:lang w:val="en-US"/>
              </w:rPr>
              <w:t xml:space="preserve">Candidates have to </w:t>
            </w:r>
            <w:proofErr w:type="gramStart"/>
            <w:r w:rsidRPr="007F57C8">
              <w:rPr>
                <w:rStyle w:val="Gl"/>
                <w:rFonts w:ascii="Times New Roman" w:hAnsi="Times New Roman" w:cs="Times New Roman"/>
                <w:sz w:val="24"/>
                <w:szCs w:val="24"/>
                <w:lang w:val="en-US"/>
              </w:rPr>
              <w:t>fill  “</w:t>
            </w:r>
            <w:proofErr w:type="gramEnd"/>
            <w:r w:rsidRPr="007F57C8">
              <w:rPr>
                <w:rStyle w:val="Gl"/>
                <w:rFonts w:ascii="Times New Roman" w:hAnsi="Times New Roman" w:cs="Times New Roman"/>
                <w:sz w:val="24"/>
                <w:szCs w:val="24"/>
                <w:lang w:val="en-US"/>
              </w:rPr>
              <w:t>ca</w:t>
            </w:r>
            <w:r w:rsidR="00820FD2">
              <w:rPr>
                <w:rStyle w:val="Gl"/>
                <w:rFonts w:ascii="Times New Roman" w:hAnsi="Times New Roman" w:cs="Times New Roman"/>
                <w:sz w:val="24"/>
                <w:szCs w:val="24"/>
                <w:lang w:val="en-US"/>
              </w:rPr>
              <w:t>n</w:t>
            </w:r>
            <w:r w:rsidRPr="007F57C8">
              <w:rPr>
                <w:rStyle w:val="Gl"/>
                <w:rFonts w:ascii="Times New Roman" w:hAnsi="Times New Roman" w:cs="Times New Roman"/>
                <w:sz w:val="24"/>
                <w:szCs w:val="24"/>
                <w:lang w:val="en-US"/>
              </w:rPr>
              <w:t xml:space="preserve">didate application form” and take on-line candidate number. </w:t>
            </w:r>
          </w:p>
          <w:p w:rsidR="00014C90" w:rsidRPr="007F57C8" w:rsidRDefault="00014C90" w:rsidP="00014C90">
            <w:pPr>
              <w:pStyle w:val="ListeParagraf"/>
              <w:numPr>
                <w:ilvl w:val="0"/>
                <w:numId w:val="4"/>
              </w:numPr>
              <w:jc w:val="both"/>
              <w:rPr>
                <w:rStyle w:val="Gl"/>
                <w:rFonts w:ascii="Times New Roman" w:hAnsi="Times New Roman" w:cs="Times New Roman"/>
                <w:b w:val="0"/>
                <w:bCs w:val="0"/>
                <w:sz w:val="24"/>
                <w:szCs w:val="24"/>
                <w:lang w:val="en-US"/>
              </w:rPr>
            </w:pPr>
            <w:r w:rsidRPr="007F57C8">
              <w:rPr>
                <w:rStyle w:val="Gl"/>
                <w:rFonts w:ascii="Times New Roman" w:hAnsi="Times New Roman" w:cs="Times New Roman"/>
                <w:sz w:val="24"/>
                <w:szCs w:val="24"/>
                <w:lang w:val="en-US"/>
              </w:rPr>
              <w:t>As candidate number is required for all steps of the process, it must be kept properly.</w:t>
            </w:r>
          </w:p>
          <w:p w:rsidR="00014C90" w:rsidRPr="007F57C8" w:rsidRDefault="00014C90" w:rsidP="00014C90">
            <w:pPr>
              <w:pStyle w:val="ListeParagraf"/>
              <w:numPr>
                <w:ilvl w:val="0"/>
                <w:numId w:val="4"/>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Identity part of the application form must be filled in accordance with the information in official identity cards, without any abbreviation or change. (All the responsibility of any problem belongs to the applicant)</w:t>
            </w:r>
          </w:p>
          <w:p w:rsidR="00014C90" w:rsidRPr="007F57C8" w:rsidRDefault="00014C90" w:rsidP="00014C90">
            <w:pPr>
              <w:pStyle w:val="ListeParagraf"/>
              <w:numPr>
                <w:ilvl w:val="0"/>
                <w:numId w:val="4"/>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Each candidate can apply only five programs at most.</w:t>
            </w:r>
          </w:p>
          <w:p w:rsidR="00014C90" w:rsidRPr="007F57C8" w:rsidRDefault="00014C90" w:rsidP="00014C90">
            <w:pPr>
              <w:pStyle w:val="ListeParagraf"/>
              <w:numPr>
                <w:ilvl w:val="0"/>
                <w:numId w:val="4"/>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 xml:space="preserve">Applicant must choose correct score type which s/he wants to be used. (Such as school score or high school score) </w:t>
            </w:r>
          </w:p>
          <w:p w:rsidR="00014C90" w:rsidRPr="007F57C8" w:rsidRDefault="00014C90" w:rsidP="00014C90">
            <w:pPr>
              <w:pStyle w:val="ListeParagraf"/>
              <w:numPr>
                <w:ilvl w:val="0"/>
                <w:numId w:val="4"/>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 xml:space="preserve">International student applications are made online via our university’s web site. Other required documents are uploaded to the system online. The applications after than the deadline are not accepted. </w:t>
            </w:r>
          </w:p>
          <w:p w:rsidR="00014C90" w:rsidRPr="007F57C8" w:rsidRDefault="00014C90" w:rsidP="00014C90">
            <w:pPr>
              <w:ind w:left="360"/>
              <w:jc w:val="both"/>
              <w:rPr>
                <w:rFonts w:ascii="Times New Roman" w:hAnsi="Times New Roman" w:cs="Times New Roman"/>
                <w:sz w:val="24"/>
                <w:szCs w:val="24"/>
                <w:u w:val="single"/>
                <w:lang w:val="en-US"/>
              </w:rPr>
            </w:pPr>
            <w:r w:rsidRPr="007F57C8">
              <w:rPr>
                <w:rFonts w:ascii="Times New Roman" w:hAnsi="Times New Roman" w:cs="Times New Roman"/>
                <w:sz w:val="24"/>
                <w:szCs w:val="24"/>
                <w:u w:val="single"/>
                <w:lang w:val="en-US"/>
              </w:rPr>
              <w:t xml:space="preserve">Note: Any center and/or agency </w:t>
            </w:r>
            <w:proofErr w:type="gramStart"/>
            <w:r w:rsidRPr="007F57C8">
              <w:rPr>
                <w:rFonts w:ascii="Times New Roman" w:hAnsi="Times New Roman" w:cs="Times New Roman"/>
                <w:sz w:val="24"/>
                <w:szCs w:val="24"/>
                <w:u w:val="single"/>
                <w:lang w:val="en-US"/>
              </w:rPr>
              <w:t>is</w:t>
            </w:r>
            <w:proofErr w:type="gramEnd"/>
            <w:r w:rsidRPr="007F57C8">
              <w:rPr>
                <w:rFonts w:ascii="Times New Roman" w:hAnsi="Times New Roman" w:cs="Times New Roman"/>
                <w:sz w:val="24"/>
                <w:szCs w:val="24"/>
                <w:u w:val="single"/>
                <w:lang w:val="en-US"/>
              </w:rPr>
              <w:t xml:space="preserve"> not authorized for application and placement process by </w:t>
            </w:r>
            <w:proofErr w:type="spellStart"/>
            <w:r w:rsidRPr="007F57C8">
              <w:rPr>
                <w:rFonts w:ascii="Times New Roman" w:hAnsi="Times New Roman" w:cs="Times New Roman"/>
                <w:sz w:val="24"/>
                <w:szCs w:val="24"/>
                <w:u w:val="single"/>
                <w:lang w:val="en-US"/>
              </w:rPr>
              <w:t>Suleyman</w:t>
            </w:r>
            <w:proofErr w:type="spellEnd"/>
            <w:r w:rsidRPr="007F57C8">
              <w:rPr>
                <w:rFonts w:ascii="Times New Roman" w:hAnsi="Times New Roman" w:cs="Times New Roman"/>
                <w:sz w:val="24"/>
                <w:szCs w:val="24"/>
                <w:u w:val="single"/>
                <w:lang w:val="en-US"/>
              </w:rPr>
              <w:t xml:space="preserve"> </w:t>
            </w:r>
            <w:proofErr w:type="spellStart"/>
            <w:r w:rsidRPr="007F57C8">
              <w:rPr>
                <w:rFonts w:ascii="Times New Roman" w:hAnsi="Times New Roman" w:cs="Times New Roman"/>
                <w:sz w:val="24"/>
                <w:szCs w:val="24"/>
                <w:u w:val="single"/>
                <w:lang w:val="en-US"/>
              </w:rPr>
              <w:t>Demirel</w:t>
            </w:r>
            <w:proofErr w:type="spellEnd"/>
            <w:r w:rsidRPr="007F57C8">
              <w:rPr>
                <w:rFonts w:ascii="Times New Roman" w:hAnsi="Times New Roman" w:cs="Times New Roman"/>
                <w:sz w:val="24"/>
                <w:szCs w:val="24"/>
                <w:u w:val="single"/>
                <w:lang w:val="en-US"/>
              </w:rPr>
              <w:t xml:space="preserve"> University. Any kind of charge is </w:t>
            </w:r>
            <w:r w:rsidRPr="007F57C8">
              <w:rPr>
                <w:rFonts w:ascii="Times New Roman" w:hAnsi="Times New Roman" w:cs="Times New Roman"/>
                <w:b/>
                <w:sz w:val="24"/>
                <w:szCs w:val="24"/>
                <w:u w:val="single"/>
                <w:lang w:val="en-US"/>
              </w:rPr>
              <w:t>NOT</w:t>
            </w:r>
            <w:r w:rsidRPr="007F57C8">
              <w:rPr>
                <w:rFonts w:ascii="Times New Roman" w:hAnsi="Times New Roman" w:cs="Times New Roman"/>
                <w:sz w:val="24"/>
                <w:szCs w:val="24"/>
                <w:u w:val="single"/>
                <w:lang w:val="en-US"/>
              </w:rPr>
              <w:t xml:space="preserve"> asked for during application process. </w:t>
            </w:r>
          </w:p>
          <w:p w:rsidR="00014C90" w:rsidRPr="007F57C8" w:rsidRDefault="00014C90" w:rsidP="00014C90">
            <w:pPr>
              <w:ind w:left="360"/>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EXTRA APPLICATION DATES</w:t>
            </w:r>
          </w:p>
          <w:p w:rsidR="00014C90" w:rsidRPr="007F57C8" w:rsidRDefault="007A06B9" w:rsidP="00014C90">
            <w:pPr>
              <w:pStyle w:val="ListeParagraf"/>
              <w:numPr>
                <w:ilvl w:val="0"/>
                <w:numId w:val="3"/>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Applications</w:t>
            </w:r>
            <w:r w:rsidR="00014C90" w:rsidRPr="007F57C8">
              <w:rPr>
                <w:rFonts w:ascii="Times New Roman" w:hAnsi="Times New Roman" w:cs="Times New Roman"/>
                <w:sz w:val="24"/>
                <w:szCs w:val="24"/>
                <w:lang w:val="en-US"/>
              </w:rPr>
              <w:t>: 11-17 August 2014</w:t>
            </w:r>
          </w:p>
          <w:p w:rsidR="00014C90" w:rsidRPr="007F57C8" w:rsidRDefault="00014C90" w:rsidP="00014C90">
            <w:pPr>
              <w:pStyle w:val="ListeParagraf"/>
              <w:numPr>
                <w:ilvl w:val="0"/>
                <w:numId w:val="3"/>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Assessment: 18-22 August 2014</w:t>
            </w:r>
          </w:p>
          <w:p w:rsidR="00014C90" w:rsidRPr="007F57C8" w:rsidRDefault="00014C90" w:rsidP="00014C90">
            <w:pPr>
              <w:pStyle w:val="ListeParagraf"/>
              <w:numPr>
                <w:ilvl w:val="0"/>
                <w:numId w:val="3"/>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Announcement: 25 August 2014</w:t>
            </w:r>
          </w:p>
          <w:p w:rsidR="00014C90" w:rsidRPr="007F57C8" w:rsidRDefault="00014C90" w:rsidP="00014C90">
            <w:pPr>
              <w:pStyle w:val="ListeParagraf"/>
              <w:numPr>
                <w:ilvl w:val="0"/>
                <w:numId w:val="3"/>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Registration Dates: 8-12 September 2014</w:t>
            </w:r>
          </w:p>
          <w:p w:rsidR="00014C90" w:rsidRPr="007F57C8" w:rsidRDefault="00014C90" w:rsidP="00014C90">
            <w:pPr>
              <w:jc w:val="both"/>
              <w:rPr>
                <w:rFonts w:ascii="Times New Roman" w:hAnsi="Times New Roman" w:cs="Times New Roman"/>
                <w:sz w:val="24"/>
                <w:szCs w:val="24"/>
                <w:lang w:val="en-US"/>
              </w:rPr>
            </w:pPr>
          </w:p>
          <w:p w:rsidR="00014C90" w:rsidRPr="007F57C8" w:rsidRDefault="00014C90" w:rsidP="00014C90">
            <w:pPr>
              <w:pStyle w:val="ListeParagraf"/>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Required Documents For Application (Online Upload)</w:t>
            </w:r>
          </w:p>
          <w:p w:rsidR="00014C90" w:rsidRPr="007F57C8" w:rsidRDefault="00014C90" w:rsidP="00014C90">
            <w:pPr>
              <w:pStyle w:val="ListeParagraf"/>
              <w:numPr>
                <w:ilvl w:val="0"/>
                <w:numId w:val="5"/>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Application form signed by candidate</w:t>
            </w:r>
          </w:p>
          <w:p w:rsidR="00014C90" w:rsidRPr="007F57C8" w:rsidRDefault="00014C90" w:rsidP="00014C90">
            <w:pPr>
              <w:pStyle w:val="ListeParagraf"/>
              <w:numPr>
                <w:ilvl w:val="0"/>
                <w:numId w:val="5"/>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Exam result document. (Not required for those preferring placement via grade average)</w:t>
            </w:r>
          </w:p>
          <w:p w:rsidR="00014C90" w:rsidRPr="007F57C8" w:rsidRDefault="00014C90" w:rsidP="00014C90">
            <w:pPr>
              <w:pStyle w:val="ListeParagraf"/>
              <w:numPr>
                <w:ilvl w:val="0"/>
                <w:numId w:val="5"/>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Official transcript approved by the Offices of Turkish Foreign Missions. (Required for those preferring placement via grade average)</w:t>
            </w:r>
          </w:p>
          <w:p w:rsidR="00014C90" w:rsidRPr="007F57C8" w:rsidRDefault="00014C90" w:rsidP="00014C90">
            <w:pPr>
              <w:pStyle w:val="ListeParagraf"/>
              <w:numPr>
                <w:ilvl w:val="0"/>
                <w:numId w:val="5"/>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lastRenderedPageBreak/>
              <w:t>Graduate Certificate or Document. (If these documents are not in Turkish, Turkish translation of them approved by Offices of Turkish Foreign Missions or public notary.)</w:t>
            </w:r>
          </w:p>
          <w:p w:rsidR="00014C90" w:rsidRPr="007F57C8" w:rsidRDefault="00014C90" w:rsidP="00014C90">
            <w:pPr>
              <w:pStyle w:val="ListeParagraf"/>
              <w:numPr>
                <w:ilvl w:val="0"/>
                <w:numId w:val="5"/>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For the students in their final years: A student certificate showing their situation (If these documents are not in Turkish, Turkish translation of them approved by Offices of Turkish Foreign Missions or public notary.)</w:t>
            </w:r>
          </w:p>
          <w:p w:rsidR="00014C90" w:rsidRPr="007F57C8" w:rsidRDefault="00014C90" w:rsidP="00014C90">
            <w:pPr>
              <w:pStyle w:val="ListeParagraf"/>
              <w:numPr>
                <w:ilvl w:val="0"/>
                <w:numId w:val="5"/>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 xml:space="preserve">Passport photocopy. </w:t>
            </w:r>
          </w:p>
          <w:p w:rsidR="00014C90" w:rsidRPr="007F57C8" w:rsidRDefault="00014C90" w:rsidP="00014C90">
            <w:pPr>
              <w:jc w:val="both"/>
              <w:rPr>
                <w:rFonts w:ascii="Times New Roman" w:hAnsi="Times New Roman" w:cs="Times New Roman"/>
                <w:sz w:val="24"/>
                <w:szCs w:val="24"/>
                <w:lang w:val="en-US"/>
              </w:rPr>
            </w:pPr>
          </w:p>
          <w:p w:rsidR="00014C90" w:rsidRPr="007F57C8" w:rsidRDefault="00014C90" w:rsidP="00014C90">
            <w:p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The Assessment of The Applications</w:t>
            </w:r>
          </w:p>
          <w:p w:rsidR="00014C90" w:rsidRPr="007F57C8" w:rsidRDefault="00014C90" w:rsidP="00014C90">
            <w:p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 xml:space="preserve">Except for departments which accept students through “Special Talent Exam”, assessments and placements of students to the departments are done by Department of Information Technology </w:t>
            </w:r>
            <w:proofErr w:type="gramStart"/>
            <w:r w:rsidRPr="007F57C8">
              <w:rPr>
                <w:rFonts w:ascii="Times New Roman" w:hAnsi="Times New Roman" w:cs="Times New Roman"/>
                <w:sz w:val="24"/>
                <w:szCs w:val="24"/>
                <w:lang w:val="en-US"/>
              </w:rPr>
              <w:t>between 8-14 July 2014 by ordering students from the highest to the lowest score</w:t>
            </w:r>
            <w:proofErr w:type="gramEnd"/>
            <w:r w:rsidRPr="007F57C8">
              <w:rPr>
                <w:rFonts w:ascii="Times New Roman" w:hAnsi="Times New Roman" w:cs="Times New Roman"/>
                <w:sz w:val="24"/>
                <w:szCs w:val="24"/>
                <w:lang w:val="en-US"/>
              </w:rPr>
              <w:t>.</w:t>
            </w:r>
          </w:p>
          <w:p w:rsidR="00014C90" w:rsidRPr="007F57C8" w:rsidRDefault="00014C90" w:rsidP="00014C90">
            <w:pPr>
              <w:pStyle w:val="ListeParagraf"/>
              <w:numPr>
                <w:ilvl w:val="0"/>
                <w:numId w:val="6"/>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 xml:space="preserve">For those, who have gold, silver or bronze medal from international science Olympics acknowledged by TUBITAK, score requirement is not necessary, and they have priority for placement. Then, those, who have SDÜYÖS score, other universities’ scores, international entrance scores and high school completion scores, have priority. In case there is any empty quota, placement is done according to high school grade average. </w:t>
            </w:r>
          </w:p>
          <w:p w:rsidR="00014C90" w:rsidRPr="00444E1C" w:rsidRDefault="00014C90" w:rsidP="00014C90">
            <w:pPr>
              <w:pStyle w:val="ListeParagraf"/>
              <w:numPr>
                <w:ilvl w:val="0"/>
                <w:numId w:val="6"/>
              </w:numPr>
              <w:jc w:val="both"/>
              <w:rPr>
                <w:lang w:val="en-US"/>
              </w:rPr>
            </w:pPr>
            <w:r w:rsidRPr="007F57C8">
              <w:rPr>
                <w:rFonts w:ascii="Times New Roman" w:hAnsi="Times New Roman" w:cs="Times New Roman"/>
                <w:sz w:val="24"/>
                <w:szCs w:val="24"/>
                <w:lang w:val="en-US"/>
              </w:rPr>
              <w:t xml:space="preserve">In case applicant uses high school grade average, detailed information of the grade system and graduation necessity according to the system must be demonstrated by official document.  </w:t>
            </w:r>
          </w:p>
          <w:p w:rsidR="00014C90" w:rsidRPr="007F57C8" w:rsidRDefault="00014C90" w:rsidP="00014C90">
            <w:pPr>
              <w:pStyle w:val="ListeParagraf"/>
              <w:numPr>
                <w:ilvl w:val="0"/>
                <w:numId w:val="6"/>
              </w:numPr>
              <w:jc w:val="both"/>
              <w:rPr>
                <w:rFonts w:ascii="Times New Roman" w:hAnsi="Times New Roman" w:cs="Times New Roman"/>
                <w:sz w:val="24"/>
                <w:szCs w:val="24"/>
                <w:lang w:val="en-US"/>
              </w:rPr>
            </w:pPr>
            <w:r w:rsidRPr="007F57C8">
              <w:rPr>
                <w:rFonts w:ascii="Times New Roman" w:hAnsi="Times New Roman" w:cs="Times New Roman"/>
                <w:sz w:val="24"/>
                <w:szCs w:val="24"/>
                <w:lang w:val="en-US"/>
              </w:rPr>
              <w:t xml:space="preserve">The candidates who apply for the programs that accept students with “Special Talent Exam” are required to be successful in Special Talent Exam carried out by our university. The candidates can reach the dates of “Special Talent Exam” on </w:t>
            </w:r>
            <w:hyperlink r:id="rId18" w:history="1">
              <w:r w:rsidRPr="00262159">
                <w:rPr>
                  <w:rStyle w:val="Kpr"/>
                  <w:rFonts w:ascii="Times New Roman" w:hAnsi="Times New Roman" w:cs="Times New Roman"/>
                  <w:sz w:val="24"/>
                  <w:szCs w:val="24"/>
                  <w:lang w:val="en-US"/>
                </w:rPr>
                <w:t>http://sbf.sdu.edu.tr/</w:t>
              </w:r>
            </w:hyperlink>
            <w:r>
              <w:rPr>
                <w:rFonts w:ascii="Times New Roman" w:hAnsi="Times New Roman" w:cs="Times New Roman"/>
                <w:sz w:val="24"/>
                <w:szCs w:val="24"/>
                <w:lang w:val="en-US"/>
              </w:rPr>
              <w:t xml:space="preserve"> or </w:t>
            </w:r>
            <w:hyperlink r:id="rId19" w:history="1">
              <w:r w:rsidRPr="007F57C8">
                <w:rPr>
                  <w:rStyle w:val="Kpr"/>
                  <w:lang w:val="en-US"/>
                </w:rPr>
                <w:t>http://gsf.sdu.edu.tr/</w:t>
              </w:r>
            </w:hyperlink>
            <w:r>
              <w:rPr>
                <w:lang w:val="en-US"/>
              </w:rPr>
              <w:t xml:space="preserve"> .</w:t>
            </w:r>
          </w:p>
          <w:p w:rsidR="00014C90" w:rsidRPr="007F57C8" w:rsidRDefault="00014C90" w:rsidP="00014C90">
            <w:pPr>
              <w:jc w:val="both"/>
              <w:rPr>
                <w:lang w:val="en-US"/>
              </w:rPr>
            </w:pPr>
          </w:p>
          <w:p w:rsidR="00014C90" w:rsidRDefault="00014C90" w:rsidP="00014C90">
            <w:pPr>
              <w:jc w:val="both"/>
              <w:rPr>
                <w:rFonts w:ascii="Times New Roman" w:hAnsi="Times New Roman" w:cs="Times New Roman"/>
                <w:sz w:val="24"/>
                <w:szCs w:val="24"/>
                <w:lang w:val="en-US"/>
              </w:rPr>
            </w:pPr>
            <w:r>
              <w:rPr>
                <w:rFonts w:ascii="Times New Roman" w:hAnsi="Times New Roman" w:cs="Times New Roman"/>
                <w:sz w:val="24"/>
                <w:szCs w:val="24"/>
                <w:lang w:val="en-US"/>
              </w:rPr>
              <w:t>The announcement of The Results</w:t>
            </w:r>
          </w:p>
          <w:p w:rsidR="00014C90" w:rsidRDefault="00014C90" w:rsidP="00014C9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Except for the departments accepting students through “Special Talent Exam”, list of successful students will be announced from our web site. Accepted students can take their online acceptance letter from this address </w:t>
            </w:r>
            <w:hyperlink r:id="rId20" w:history="1">
              <w:r w:rsidR="00820FD2" w:rsidRPr="00B27624">
                <w:rPr>
                  <w:rStyle w:val="Kpr"/>
                </w:rPr>
                <w:t>https://yosbasvuru.sdu.edu.tr</w:t>
              </w:r>
            </w:hyperlink>
            <w:r w:rsidR="00820F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candidate number and code. </w:t>
            </w:r>
          </w:p>
          <w:p w:rsidR="00014C90" w:rsidRDefault="00014C90" w:rsidP="00014C90">
            <w:pPr>
              <w:jc w:val="both"/>
              <w:rPr>
                <w:rFonts w:ascii="Times New Roman" w:hAnsi="Times New Roman" w:cs="Times New Roman"/>
                <w:sz w:val="24"/>
                <w:szCs w:val="24"/>
                <w:lang w:val="en-US"/>
              </w:rPr>
            </w:pPr>
            <w:r w:rsidRPr="00721430">
              <w:rPr>
                <w:rFonts w:ascii="Times New Roman" w:hAnsi="Times New Roman" w:cs="Times New Roman"/>
                <w:sz w:val="24"/>
                <w:szCs w:val="24"/>
                <w:lang w:val="en-US"/>
              </w:rPr>
              <w:t xml:space="preserve">The Registration Process </w:t>
            </w:r>
          </w:p>
          <w:p w:rsidR="00014C90" w:rsidRPr="00E10EB0" w:rsidRDefault="00014C90" w:rsidP="00014C90">
            <w:pPr>
              <w:pStyle w:val="ListeParagraf"/>
              <w:numPr>
                <w:ilvl w:val="0"/>
                <w:numId w:val="7"/>
              </w:numPr>
              <w:jc w:val="both"/>
              <w:rPr>
                <w:rFonts w:ascii="Times New Roman" w:hAnsi="Times New Roman" w:cs="Times New Roman"/>
                <w:sz w:val="24"/>
                <w:szCs w:val="24"/>
                <w:lang w:val="en-US"/>
              </w:rPr>
            </w:pPr>
            <w:r w:rsidRPr="00E10EB0">
              <w:rPr>
                <w:rFonts w:ascii="Times New Roman" w:hAnsi="Times New Roman" w:cs="Times New Roman"/>
                <w:sz w:val="24"/>
                <w:szCs w:val="24"/>
                <w:lang w:val="en-US"/>
              </w:rPr>
              <w:t>The registration process will be done between</w:t>
            </w:r>
            <w:r>
              <w:rPr>
                <w:rFonts w:ascii="Times New Roman" w:hAnsi="Times New Roman" w:cs="Times New Roman"/>
                <w:sz w:val="24"/>
                <w:szCs w:val="24"/>
                <w:lang w:val="en-US"/>
              </w:rPr>
              <w:t xml:space="preserve"> 04-08 August 2014 by concerned faculty/school/vocational school</w:t>
            </w:r>
            <w:proofErr w:type="gramStart"/>
            <w:r>
              <w:rPr>
                <w:rFonts w:ascii="Times New Roman" w:hAnsi="Times New Roman" w:cs="Times New Roman"/>
                <w:sz w:val="24"/>
                <w:szCs w:val="24"/>
                <w:lang w:val="en-US"/>
              </w:rPr>
              <w:t>.</w:t>
            </w:r>
            <w:r w:rsidRPr="00E10EB0">
              <w:rPr>
                <w:rFonts w:ascii="Times New Roman" w:hAnsi="Times New Roman" w:cs="Times New Roman"/>
                <w:sz w:val="24"/>
                <w:szCs w:val="24"/>
                <w:lang w:val="en-US"/>
              </w:rPr>
              <w:t>.</w:t>
            </w:r>
            <w:proofErr w:type="gramEnd"/>
            <w:r w:rsidRPr="00E10EB0">
              <w:rPr>
                <w:rFonts w:ascii="Times New Roman" w:hAnsi="Times New Roman" w:cs="Times New Roman"/>
                <w:sz w:val="24"/>
                <w:szCs w:val="24"/>
                <w:lang w:val="en-US"/>
              </w:rPr>
              <w:t xml:space="preserve"> The students who will register for the programs must apply themselves individually. </w:t>
            </w:r>
            <w:r w:rsidRPr="00E10EB0">
              <w:rPr>
                <w:rFonts w:ascii="Times New Roman" w:hAnsi="Times New Roman" w:cs="Times New Roman"/>
                <w:sz w:val="24"/>
                <w:szCs w:val="24"/>
                <w:u w:val="single"/>
                <w:lang w:val="en-US"/>
              </w:rPr>
              <w:t>The registration will not be done through “post-mailing”.</w:t>
            </w:r>
            <w:r w:rsidRPr="00E10EB0">
              <w:rPr>
                <w:rFonts w:ascii="Times New Roman" w:hAnsi="Times New Roman" w:cs="Times New Roman"/>
                <w:sz w:val="24"/>
                <w:szCs w:val="24"/>
                <w:lang w:val="en-US"/>
              </w:rPr>
              <w:t xml:space="preserve"> Those who do not </w:t>
            </w:r>
            <w:r w:rsidRPr="00E10EB0">
              <w:rPr>
                <w:rFonts w:ascii="Times New Roman" w:hAnsi="Times New Roman" w:cs="Times New Roman"/>
                <w:sz w:val="24"/>
                <w:szCs w:val="24"/>
                <w:lang w:val="en-US"/>
              </w:rPr>
              <w:lastRenderedPageBreak/>
              <w:t>enroll in dates indicated will not claim any rights.</w:t>
            </w:r>
          </w:p>
          <w:p w:rsidR="00014C90" w:rsidRPr="00E10EB0" w:rsidRDefault="00820FD2" w:rsidP="00014C90">
            <w:pPr>
              <w:pStyle w:val="ListeParagraf"/>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00014C90" w:rsidRPr="00E10EB0">
              <w:rPr>
                <w:rFonts w:ascii="Times New Roman" w:hAnsi="Times New Roman" w:cs="Times New Roman"/>
                <w:sz w:val="24"/>
                <w:szCs w:val="24"/>
                <w:lang w:val="en-US"/>
              </w:rPr>
              <w:t>more information about the programs that accept students with “Special Talent Exam”, pl</w:t>
            </w:r>
            <w:r w:rsidR="00014C90">
              <w:rPr>
                <w:rFonts w:ascii="Times New Roman" w:hAnsi="Times New Roman" w:cs="Times New Roman"/>
                <w:sz w:val="24"/>
                <w:szCs w:val="24"/>
                <w:lang w:val="en-US"/>
              </w:rPr>
              <w:t xml:space="preserve">ease click </w:t>
            </w:r>
            <w:hyperlink r:id="rId21" w:tgtFrame="_blank" w:history="1">
              <w:r w:rsidR="00014C90">
                <w:rPr>
                  <w:rStyle w:val="Kpr"/>
                </w:rPr>
                <w:t>http://sbf.sdu.edu.tr/</w:t>
              </w:r>
            </w:hyperlink>
            <w:r w:rsidR="00014C90">
              <w:t xml:space="preserve"> </w:t>
            </w:r>
            <w:proofErr w:type="spellStart"/>
            <w:r w:rsidR="00014C90">
              <w:t>or</w:t>
            </w:r>
            <w:proofErr w:type="spellEnd"/>
            <w:r w:rsidR="00014C90">
              <w:t xml:space="preserve"> </w:t>
            </w:r>
            <w:hyperlink r:id="rId22" w:history="1">
              <w:r w:rsidR="00014C90" w:rsidRPr="00D461E3">
                <w:rPr>
                  <w:rStyle w:val="Kpr"/>
                </w:rPr>
                <w:t>http://gsf.sdu.edu.tr/</w:t>
              </w:r>
            </w:hyperlink>
            <w:r w:rsidR="00014C90">
              <w:t xml:space="preserve"> .</w:t>
            </w:r>
          </w:p>
          <w:p w:rsidR="00014C90" w:rsidRPr="00DB3F8F" w:rsidRDefault="00014C90" w:rsidP="00014C90">
            <w:pPr>
              <w:ind w:left="360"/>
              <w:jc w:val="both"/>
              <w:rPr>
                <w:rFonts w:ascii="Times New Roman" w:hAnsi="Times New Roman" w:cs="Times New Roman"/>
                <w:sz w:val="24"/>
                <w:szCs w:val="24"/>
                <w:lang w:val="en-US"/>
              </w:rPr>
            </w:pPr>
            <w:r w:rsidRPr="00DB3F8F">
              <w:rPr>
                <w:rFonts w:ascii="Times New Roman" w:hAnsi="Times New Roman" w:cs="Times New Roman"/>
                <w:sz w:val="24"/>
                <w:szCs w:val="24"/>
                <w:lang w:val="en-US"/>
              </w:rPr>
              <w:t>Note: The Turkish Scholastic Aptitude Test will be done a day after the registration date by Turkish Language Education, Research and Application Center.</w:t>
            </w:r>
          </w:p>
          <w:p w:rsidR="00014C90" w:rsidRDefault="00014C90" w:rsidP="00014C90">
            <w:pPr>
              <w:jc w:val="both"/>
              <w:rPr>
                <w:rFonts w:ascii="Times New Roman" w:hAnsi="Times New Roman" w:cs="Times New Roman"/>
                <w:sz w:val="24"/>
                <w:szCs w:val="24"/>
                <w:lang w:val="en-US"/>
              </w:rPr>
            </w:pPr>
          </w:p>
          <w:p w:rsidR="00014C90" w:rsidRDefault="00014C90" w:rsidP="00014C90">
            <w:pPr>
              <w:jc w:val="both"/>
              <w:rPr>
                <w:rFonts w:ascii="Times New Roman" w:hAnsi="Times New Roman" w:cs="Times New Roman"/>
                <w:sz w:val="24"/>
                <w:szCs w:val="24"/>
                <w:lang w:val="en-US"/>
              </w:rPr>
            </w:pPr>
          </w:p>
          <w:p w:rsidR="00014C90" w:rsidRDefault="00014C90" w:rsidP="00014C90">
            <w:pPr>
              <w:jc w:val="both"/>
              <w:rPr>
                <w:rFonts w:ascii="Times New Roman" w:hAnsi="Times New Roman" w:cs="Times New Roman"/>
                <w:sz w:val="24"/>
                <w:szCs w:val="24"/>
                <w:lang w:val="en-US"/>
              </w:rPr>
            </w:pPr>
          </w:p>
          <w:p w:rsidR="00014C90" w:rsidRPr="004644C2" w:rsidRDefault="00014C90" w:rsidP="00014C90">
            <w:pPr>
              <w:jc w:val="both"/>
              <w:rPr>
                <w:rFonts w:ascii="Times New Roman" w:hAnsi="Times New Roman" w:cs="Times New Roman"/>
                <w:sz w:val="24"/>
                <w:szCs w:val="24"/>
                <w:lang w:val="en-US"/>
              </w:rPr>
            </w:pPr>
          </w:p>
          <w:p w:rsidR="00014C90" w:rsidRDefault="00014C90" w:rsidP="00014C90">
            <w:pPr>
              <w:jc w:val="both"/>
              <w:rPr>
                <w:rFonts w:ascii="Times New Roman" w:hAnsi="Times New Roman" w:cs="Times New Roman"/>
                <w:sz w:val="24"/>
                <w:szCs w:val="24"/>
                <w:lang w:val="en-US"/>
              </w:rPr>
            </w:pPr>
            <w:r w:rsidRPr="00721430">
              <w:rPr>
                <w:rFonts w:ascii="Times New Roman" w:hAnsi="Times New Roman" w:cs="Times New Roman"/>
                <w:sz w:val="24"/>
                <w:szCs w:val="24"/>
                <w:lang w:val="en-US"/>
              </w:rPr>
              <w:t>The Documents Required for Registration</w:t>
            </w:r>
          </w:p>
          <w:p w:rsidR="00014C90" w:rsidRDefault="00014C90" w:rsidP="00014C90">
            <w:pPr>
              <w:pStyle w:val="ListeParagraf"/>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With acceptance letter, students need to take “education visa” from a Turkish Foreign Mission</w:t>
            </w:r>
          </w:p>
          <w:p w:rsidR="00014C90" w:rsidRDefault="00014C90" w:rsidP="00014C90">
            <w:pPr>
              <w:pStyle w:val="ListeParagraf"/>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who are in Turkey, need to take residence permission from city police stations, instead of visa. </w:t>
            </w:r>
          </w:p>
          <w:p w:rsidR="00014C90" w:rsidRDefault="00014C90" w:rsidP="00014C90">
            <w:pPr>
              <w:pStyle w:val="ListeParagraf"/>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From those listed below are not asked for education visa:</w:t>
            </w:r>
          </w:p>
          <w:p w:rsidR="00014C90" w:rsidRDefault="00014C90" w:rsidP="00014C90">
            <w:pPr>
              <w:pStyle w:val="ListeParagraf"/>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Those who completes high school in Turkey and wants to continue university in Turkey.</w:t>
            </w:r>
          </w:p>
          <w:p w:rsidR="00014C90" w:rsidRDefault="00014C90" w:rsidP="00014C90">
            <w:pPr>
              <w:pStyle w:val="ListeParagraf"/>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Children of parents who have visa and working permission in Turkey.</w:t>
            </w:r>
          </w:p>
          <w:p w:rsidR="00014C90" w:rsidRDefault="00014C90" w:rsidP="00014C90">
            <w:pPr>
              <w:pStyle w:val="ListeParagraf"/>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Those who have Turkish Citizenship from birth but converted to another country’s citizenship later. (Those who have official document related to the use of rights in the framework of 5203. Law.) </w:t>
            </w:r>
          </w:p>
          <w:p w:rsidR="00014C90" w:rsidRDefault="00014C90" w:rsidP="00014C90">
            <w:pPr>
              <w:pStyle w:val="ListeParagraf"/>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Those who have foreign state’s citizenship from birth but converted to Turkish citizenship later, so having double citizenship, and those who have Turkish citizenship but having completed last three years of high school education in a foreign country.</w:t>
            </w:r>
          </w:p>
          <w:p w:rsidR="00014C90" w:rsidRDefault="00014C90" w:rsidP="00014C90">
            <w:pPr>
              <w:pStyle w:val="ListeParagraf"/>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High school diploma or graduation document’s original copy and Turkish translation approved by public notary or Turkish Missions.</w:t>
            </w:r>
          </w:p>
          <w:p w:rsidR="00014C90" w:rsidRDefault="00014C90" w:rsidP="00014C90">
            <w:pPr>
              <w:pStyle w:val="ListeParagraf"/>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Equivalence document of high school diploma which is approved by National Education Ministry’s city branches or Turkish Missions.</w:t>
            </w:r>
          </w:p>
          <w:p w:rsidR="00014C90" w:rsidRDefault="00014C90" w:rsidP="00014C90">
            <w:pPr>
              <w:pStyle w:val="ListeParagraf"/>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Transcript of the lessons taken during high school and Turkish translation approved by public notary or Turkish Missions.</w:t>
            </w:r>
          </w:p>
          <w:p w:rsidR="00014C90" w:rsidRDefault="00014C90" w:rsidP="00014C90">
            <w:pPr>
              <w:pStyle w:val="ListeParagraf"/>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SDÜYÖS or other universities’ exam result documents. (For those </w:t>
            </w:r>
            <w:r>
              <w:rPr>
                <w:rFonts w:ascii="Times New Roman" w:hAnsi="Times New Roman" w:cs="Times New Roman"/>
                <w:sz w:val="24"/>
                <w:szCs w:val="24"/>
                <w:lang w:val="en-US"/>
              </w:rPr>
              <w:lastRenderedPageBreak/>
              <w:t>applying with exam score)</w:t>
            </w:r>
          </w:p>
          <w:p w:rsidR="00014C90" w:rsidRDefault="00014C90" w:rsidP="00014C90">
            <w:pPr>
              <w:pStyle w:val="ListeParagraf"/>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Photocopy of education visa</w:t>
            </w:r>
            <w:r w:rsidRPr="00866D06">
              <w:rPr>
                <w:rFonts w:ascii="Times New Roman" w:hAnsi="Times New Roman" w:cs="Times New Roman"/>
                <w:sz w:val="24"/>
                <w:szCs w:val="24"/>
                <w:lang w:val="en-US"/>
              </w:rPr>
              <w:t xml:space="preserve"> passport</w:t>
            </w:r>
            <w:r>
              <w:rPr>
                <w:rFonts w:ascii="Times New Roman" w:hAnsi="Times New Roman" w:cs="Times New Roman"/>
                <w:sz w:val="24"/>
                <w:szCs w:val="24"/>
                <w:lang w:val="en-US"/>
              </w:rPr>
              <w:t xml:space="preserve"> </w:t>
            </w:r>
            <w:r w:rsidRPr="00866D06">
              <w:rPr>
                <w:rFonts w:ascii="Times New Roman" w:hAnsi="Times New Roman" w:cs="Times New Roman"/>
                <w:sz w:val="24"/>
                <w:szCs w:val="24"/>
                <w:lang w:val="en-US"/>
              </w:rPr>
              <w:t>pages having identity</w:t>
            </w:r>
            <w:r>
              <w:rPr>
                <w:rFonts w:ascii="Times New Roman" w:hAnsi="Times New Roman" w:cs="Times New Roman"/>
                <w:sz w:val="24"/>
                <w:szCs w:val="24"/>
                <w:lang w:val="en-US"/>
              </w:rPr>
              <w:t xml:space="preserve"> and validity</w:t>
            </w:r>
            <w:r w:rsidRPr="00866D06">
              <w:rPr>
                <w:rFonts w:ascii="Times New Roman" w:hAnsi="Times New Roman" w:cs="Times New Roman"/>
                <w:sz w:val="24"/>
                <w:szCs w:val="24"/>
                <w:lang w:val="en-US"/>
              </w:rPr>
              <w:t xml:space="preserve"> information</w:t>
            </w:r>
            <w:r>
              <w:rPr>
                <w:rFonts w:ascii="Times New Roman" w:hAnsi="Times New Roman" w:cs="Times New Roman"/>
                <w:sz w:val="24"/>
                <w:szCs w:val="24"/>
                <w:lang w:val="en-US"/>
              </w:rPr>
              <w:t>. (Photocopies must be approved by public notary or Turkish Missions)</w:t>
            </w:r>
          </w:p>
          <w:p w:rsidR="00014C90" w:rsidRDefault="00014C90" w:rsidP="00014C90">
            <w:pPr>
              <w:pStyle w:val="ListeParagraf"/>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If available, internationally accepted foreign language document and Turkish proficiency document, approved by public notary and Turkish Missions.</w:t>
            </w:r>
          </w:p>
          <w:p w:rsidR="00014C90" w:rsidRDefault="00014C90" w:rsidP="00014C90">
            <w:pPr>
              <w:pStyle w:val="ListeParagraf"/>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8 copy of 4</w:t>
            </w:r>
            <w:proofErr w:type="gramStart"/>
            <w:r>
              <w:rPr>
                <w:rFonts w:ascii="Times New Roman" w:hAnsi="Times New Roman" w:cs="Times New Roman"/>
                <w:sz w:val="24"/>
                <w:szCs w:val="24"/>
                <w:lang w:val="en-US"/>
              </w:rPr>
              <w:t>,5X6,0</w:t>
            </w:r>
            <w:proofErr w:type="gramEnd"/>
            <w:r>
              <w:rPr>
                <w:rFonts w:ascii="Times New Roman" w:hAnsi="Times New Roman" w:cs="Times New Roman"/>
                <w:sz w:val="24"/>
                <w:szCs w:val="24"/>
                <w:lang w:val="en-US"/>
              </w:rPr>
              <w:t xml:space="preserve"> cm size photograph. ( taken in last six month, from front line)</w:t>
            </w:r>
          </w:p>
          <w:p w:rsidR="00014C90" w:rsidRDefault="00014C90" w:rsidP="00014C90">
            <w:pPr>
              <w:pStyle w:val="ListeParagraf"/>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Bank document showing education fee has been paid.</w:t>
            </w:r>
          </w:p>
          <w:p w:rsidR="00014C90" w:rsidRDefault="00014C90" w:rsidP="00014C90">
            <w:pPr>
              <w:pStyle w:val="ListeParagraf"/>
              <w:numPr>
                <w:ilvl w:val="0"/>
                <w:numId w:val="10"/>
              </w:numPr>
              <w:rPr>
                <w:rFonts w:ascii="Times New Roman" w:hAnsi="Times New Roman" w:cs="Times New Roman"/>
                <w:sz w:val="24"/>
                <w:szCs w:val="24"/>
                <w:lang w:val="en-US"/>
              </w:rPr>
            </w:pPr>
            <w:r w:rsidRPr="00721430">
              <w:rPr>
                <w:rFonts w:ascii="Times New Roman" w:hAnsi="Times New Roman" w:cs="Times New Roman"/>
                <w:sz w:val="24"/>
                <w:szCs w:val="24"/>
                <w:lang w:val="en-US"/>
              </w:rPr>
              <w:t>The Notified Document that shows to have the adequate income to live in Turkey.</w:t>
            </w:r>
          </w:p>
          <w:p w:rsidR="00014C90" w:rsidRPr="00721430" w:rsidRDefault="00014C90" w:rsidP="00014C90">
            <w:pPr>
              <w:pStyle w:val="ListeParagraf"/>
              <w:rPr>
                <w:rFonts w:ascii="Times New Roman" w:hAnsi="Times New Roman" w:cs="Times New Roman"/>
                <w:sz w:val="24"/>
                <w:szCs w:val="24"/>
                <w:lang w:val="en-US"/>
              </w:rPr>
            </w:pPr>
          </w:p>
          <w:p w:rsidR="00014C90" w:rsidRPr="00721430" w:rsidRDefault="00014C90" w:rsidP="00014C90">
            <w:pPr>
              <w:pStyle w:val="ListeParagraf"/>
              <w:numPr>
                <w:ilvl w:val="1"/>
                <w:numId w:val="10"/>
              </w:numPr>
              <w:rPr>
                <w:rFonts w:ascii="Times New Roman" w:hAnsi="Times New Roman" w:cs="Times New Roman"/>
                <w:sz w:val="24"/>
                <w:szCs w:val="24"/>
                <w:lang w:val="en-US"/>
              </w:rPr>
            </w:pPr>
            <w:r w:rsidRPr="00721430">
              <w:rPr>
                <w:rFonts w:ascii="Times New Roman" w:hAnsi="Times New Roman" w:cs="Times New Roman"/>
                <w:sz w:val="24"/>
                <w:szCs w:val="24"/>
                <w:lang w:val="en-US"/>
              </w:rPr>
              <w:t>For the Quotas for the Programs for International Students of 201</w:t>
            </w:r>
            <w:r w:rsidR="007A06B9">
              <w:rPr>
                <w:rFonts w:ascii="Times New Roman" w:hAnsi="Times New Roman" w:cs="Times New Roman"/>
                <w:sz w:val="24"/>
                <w:szCs w:val="24"/>
                <w:lang w:val="en-US"/>
              </w:rPr>
              <w:t>4</w:t>
            </w:r>
            <w:r w:rsidRPr="00721430">
              <w:rPr>
                <w:rFonts w:ascii="Times New Roman" w:hAnsi="Times New Roman" w:cs="Times New Roman"/>
                <w:sz w:val="24"/>
                <w:szCs w:val="24"/>
                <w:lang w:val="en-US"/>
              </w:rPr>
              <w:t>-201</w:t>
            </w:r>
            <w:r w:rsidR="007A06B9">
              <w:rPr>
                <w:rFonts w:ascii="Times New Roman" w:hAnsi="Times New Roman" w:cs="Times New Roman"/>
                <w:sz w:val="24"/>
                <w:szCs w:val="24"/>
                <w:lang w:val="en-US"/>
              </w:rPr>
              <w:t>5</w:t>
            </w:r>
            <w:r w:rsidRPr="00721430">
              <w:rPr>
                <w:rFonts w:ascii="Times New Roman" w:hAnsi="Times New Roman" w:cs="Times New Roman"/>
                <w:sz w:val="24"/>
                <w:szCs w:val="24"/>
                <w:lang w:val="en-US"/>
              </w:rPr>
              <w:t xml:space="preserve">, </w:t>
            </w:r>
            <w:hyperlink r:id="rId23" w:history="1">
              <w:r w:rsidRPr="00820FD2">
                <w:rPr>
                  <w:rStyle w:val="Kpr"/>
                  <w:rFonts w:ascii="Times New Roman" w:hAnsi="Times New Roman" w:cs="Times New Roman"/>
                  <w:sz w:val="24"/>
                  <w:szCs w:val="24"/>
                  <w:lang w:val="en-US"/>
                </w:rPr>
                <w:t>please click.</w:t>
              </w:r>
            </w:hyperlink>
          </w:p>
          <w:p w:rsidR="00014C90" w:rsidRPr="00721430" w:rsidRDefault="00014C90" w:rsidP="00014C90">
            <w:pPr>
              <w:pStyle w:val="ListeParagraf"/>
              <w:numPr>
                <w:ilvl w:val="1"/>
                <w:numId w:val="10"/>
              </w:numPr>
              <w:rPr>
                <w:rFonts w:ascii="Times New Roman" w:hAnsi="Times New Roman" w:cs="Times New Roman"/>
                <w:sz w:val="24"/>
                <w:szCs w:val="24"/>
                <w:lang w:val="en-US"/>
              </w:rPr>
            </w:pPr>
            <w:r w:rsidRPr="00721430">
              <w:rPr>
                <w:rFonts w:ascii="Times New Roman" w:hAnsi="Times New Roman" w:cs="Times New Roman"/>
                <w:sz w:val="24"/>
                <w:szCs w:val="24"/>
                <w:lang w:val="en-US"/>
              </w:rPr>
              <w:t>Except for a tuition waiver, the student who will take ten months of education in Turkey in SDU, it is enough to have nearly 3775$ yearly. Monthly 377</w:t>
            </w:r>
            <w:proofErr w:type="gramStart"/>
            <w:r w:rsidRPr="00721430">
              <w:rPr>
                <w:rFonts w:ascii="Times New Roman" w:hAnsi="Times New Roman" w:cs="Times New Roman"/>
                <w:sz w:val="24"/>
                <w:szCs w:val="24"/>
                <w:lang w:val="en-US"/>
              </w:rPr>
              <w:t>,5</w:t>
            </w:r>
            <w:proofErr w:type="gramEnd"/>
            <w:r w:rsidRPr="00721430">
              <w:rPr>
                <w:rFonts w:ascii="Times New Roman" w:hAnsi="Times New Roman" w:cs="Times New Roman"/>
                <w:sz w:val="24"/>
                <w:szCs w:val="24"/>
                <w:lang w:val="en-US"/>
              </w:rPr>
              <w:t>.</w:t>
            </w:r>
          </w:p>
          <w:p w:rsidR="00014C90" w:rsidRPr="00697F34" w:rsidRDefault="00014C90" w:rsidP="00014C90">
            <w:pPr>
              <w:pStyle w:val="ListeParagraf"/>
              <w:numPr>
                <w:ilvl w:val="1"/>
                <w:numId w:val="10"/>
              </w:numPr>
              <w:rPr>
                <w:rFonts w:ascii="Times New Roman" w:hAnsi="Times New Roman" w:cs="Times New Roman"/>
                <w:sz w:val="24"/>
                <w:szCs w:val="24"/>
                <w:lang w:val="en-US"/>
              </w:rPr>
            </w:pPr>
            <w:r w:rsidRPr="00721430">
              <w:rPr>
                <w:rFonts w:ascii="Times New Roman" w:hAnsi="Times New Roman" w:cs="Times New Roman"/>
                <w:sz w:val="24"/>
                <w:szCs w:val="24"/>
                <w:lang w:val="en-US"/>
              </w:rPr>
              <w:t>Tuition Waiver is determined by Council of Ministers Decision in each year in June. To get an access to tuition waiver of the students who have an education in 2011-2012, please click.</w:t>
            </w:r>
          </w:p>
          <w:p w:rsidR="00014C90" w:rsidRPr="00697F34" w:rsidRDefault="00014C90" w:rsidP="00014C90">
            <w:pPr>
              <w:pStyle w:val="ListeParagraf"/>
              <w:numPr>
                <w:ilvl w:val="1"/>
                <w:numId w:val="10"/>
              </w:numPr>
              <w:jc w:val="both"/>
              <w:rPr>
                <w:lang w:val="en-US"/>
              </w:rPr>
            </w:pPr>
            <w:r w:rsidRPr="00697F34">
              <w:rPr>
                <w:rFonts w:ascii="Times New Roman" w:hAnsi="Times New Roman" w:cs="Times New Roman"/>
                <w:sz w:val="24"/>
                <w:szCs w:val="24"/>
                <w:lang w:val="en-US"/>
              </w:rPr>
              <w:t xml:space="preserve">For International Student </w:t>
            </w:r>
            <w:proofErr w:type="gramStart"/>
            <w:r w:rsidRPr="00697F34">
              <w:rPr>
                <w:rFonts w:ascii="Times New Roman" w:hAnsi="Times New Roman" w:cs="Times New Roman"/>
                <w:sz w:val="24"/>
                <w:szCs w:val="24"/>
                <w:lang w:val="en-US"/>
              </w:rPr>
              <w:t>Directorate ,</w:t>
            </w:r>
            <w:proofErr w:type="gramEnd"/>
            <w:r w:rsidRPr="00697F34">
              <w:rPr>
                <w:rFonts w:ascii="Times New Roman" w:hAnsi="Times New Roman" w:cs="Times New Roman"/>
                <w:sz w:val="24"/>
                <w:szCs w:val="24"/>
                <w:lang w:val="en-US"/>
              </w:rPr>
              <w:t xml:space="preserve"> </w:t>
            </w:r>
            <w:hyperlink r:id="rId24" w:history="1">
              <w:r w:rsidRPr="00820FD2">
                <w:rPr>
                  <w:rStyle w:val="Kpr"/>
                  <w:rFonts w:ascii="Times New Roman" w:hAnsi="Times New Roman" w:cs="Times New Roman"/>
                  <w:sz w:val="24"/>
                  <w:szCs w:val="24"/>
                  <w:lang w:val="en-US"/>
                </w:rPr>
                <w:t>please click.</w:t>
              </w:r>
            </w:hyperlink>
          </w:p>
          <w:p w:rsidR="00014C90" w:rsidRDefault="00014C90"/>
        </w:tc>
      </w:tr>
    </w:tbl>
    <w:p w:rsidR="00E227A6" w:rsidRDefault="00E227A6"/>
    <w:sectPr w:rsidR="00E227A6" w:rsidSect="007A06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BFB"/>
    <w:multiLevelType w:val="hybridMultilevel"/>
    <w:tmpl w:val="07361AB2"/>
    <w:lvl w:ilvl="0" w:tplc="8B4C80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BB7323"/>
    <w:multiLevelType w:val="hybridMultilevel"/>
    <w:tmpl w:val="BB66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DA4ED9"/>
    <w:multiLevelType w:val="hybridMultilevel"/>
    <w:tmpl w:val="1F5EB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F159D2"/>
    <w:multiLevelType w:val="multilevel"/>
    <w:tmpl w:val="45F2E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F4EA4"/>
    <w:multiLevelType w:val="multilevel"/>
    <w:tmpl w:val="80F0F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C1921"/>
    <w:multiLevelType w:val="hybridMultilevel"/>
    <w:tmpl w:val="8FE60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527AB4"/>
    <w:multiLevelType w:val="hybridMultilevel"/>
    <w:tmpl w:val="BFA47126"/>
    <w:lvl w:ilvl="0" w:tplc="041F0001">
      <w:start w:val="1"/>
      <w:numFmt w:val="bullet"/>
      <w:lvlText w:val=""/>
      <w:lvlJc w:val="left"/>
      <w:pPr>
        <w:ind w:left="1065" w:hanging="360"/>
      </w:pPr>
      <w:rPr>
        <w:rFonts w:ascii="Symbol" w:hAnsi="Symbol"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4DBA2EC1"/>
    <w:multiLevelType w:val="multilevel"/>
    <w:tmpl w:val="E1529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870D9"/>
    <w:multiLevelType w:val="hybridMultilevel"/>
    <w:tmpl w:val="ED7AF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0DE233E"/>
    <w:multiLevelType w:val="hybridMultilevel"/>
    <w:tmpl w:val="5D365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A8774F"/>
    <w:multiLevelType w:val="hybridMultilevel"/>
    <w:tmpl w:val="CF06C2F0"/>
    <w:lvl w:ilvl="0" w:tplc="041F0017">
      <w:start w:val="1"/>
      <w:numFmt w:val="lowerLetter"/>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1">
    <w:nsid w:val="604E5400"/>
    <w:multiLevelType w:val="hybridMultilevel"/>
    <w:tmpl w:val="BC5220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DF530FA"/>
    <w:multiLevelType w:val="multilevel"/>
    <w:tmpl w:val="DC227F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24EFF"/>
    <w:multiLevelType w:val="hybridMultilevel"/>
    <w:tmpl w:val="10E21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DA45EFE"/>
    <w:multiLevelType w:val="hybridMultilevel"/>
    <w:tmpl w:val="BB2C2700"/>
    <w:lvl w:ilvl="0" w:tplc="8E2836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FB21537"/>
    <w:multiLevelType w:val="multilevel"/>
    <w:tmpl w:val="0EC8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6"/>
  </w:num>
  <w:num w:numId="4">
    <w:abstractNumId w:val="8"/>
  </w:num>
  <w:num w:numId="5">
    <w:abstractNumId w:val="9"/>
  </w:num>
  <w:num w:numId="6">
    <w:abstractNumId w:val="2"/>
  </w:num>
  <w:num w:numId="7">
    <w:abstractNumId w:val="13"/>
  </w:num>
  <w:num w:numId="8">
    <w:abstractNumId w:val="1"/>
  </w:num>
  <w:num w:numId="9">
    <w:abstractNumId w:val="10"/>
  </w:num>
  <w:num w:numId="10">
    <w:abstractNumId w:val="11"/>
  </w:num>
  <w:num w:numId="11">
    <w:abstractNumId w:val="12"/>
  </w:num>
  <w:num w:numId="12">
    <w:abstractNumId w:val="5"/>
  </w:num>
  <w:num w:numId="13">
    <w:abstractNumId w:val="15"/>
  </w:num>
  <w:num w:numId="14">
    <w:abstractNumId w:val="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90"/>
    <w:rsid w:val="00014C90"/>
    <w:rsid w:val="002D3FE4"/>
    <w:rsid w:val="007A06B9"/>
    <w:rsid w:val="00820FD2"/>
    <w:rsid w:val="00C477A8"/>
    <w:rsid w:val="00E22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14C90"/>
    <w:pPr>
      <w:ind w:left="720"/>
      <w:contextualSpacing/>
    </w:pPr>
  </w:style>
  <w:style w:type="character" w:styleId="Kpr">
    <w:name w:val="Hyperlink"/>
    <w:basedOn w:val="VarsaylanParagrafYazTipi"/>
    <w:unhideWhenUsed/>
    <w:rsid w:val="00014C90"/>
    <w:rPr>
      <w:color w:val="0000FF" w:themeColor="hyperlink"/>
      <w:u w:val="single"/>
    </w:rPr>
  </w:style>
  <w:style w:type="character" w:styleId="Gl">
    <w:name w:val="Strong"/>
    <w:qFormat/>
    <w:rsid w:val="00014C90"/>
    <w:rPr>
      <w:b/>
      <w:bCs/>
    </w:rPr>
  </w:style>
  <w:style w:type="paragraph" w:customStyle="1" w:styleId="siyahorta">
    <w:name w:val="siyah__orta"/>
    <w:basedOn w:val="Normal"/>
    <w:rsid w:val="00014C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14C9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14C90"/>
    <w:pPr>
      <w:ind w:left="720"/>
      <w:contextualSpacing/>
    </w:pPr>
  </w:style>
  <w:style w:type="character" w:styleId="Kpr">
    <w:name w:val="Hyperlink"/>
    <w:basedOn w:val="VarsaylanParagrafYazTipi"/>
    <w:unhideWhenUsed/>
    <w:rsid w:val="00014C90"/>
    <w:rPr>
      <w:color w:val="0000FF" w:themeColor="hyperlink"/>
      <w:u w:val="single"/>
    </w:rPr>
  </w:style>
  <w:style w:type="character" w:styleId="Gl">
    <w:name w:val="Strong"/>
    <w:qFormat/>
    <w:rsid w:val="00014C90"/>
    <w:rPr>
      <w:b/>
      <w:bCs/>
    </w:rPr>
  </w:style>
  <w:style w:type="paragraph" w:customStyle="1" w:styleId="siyahorta">
    <w:name w:val="siyah__orta"/>
    <w:basedOn w:val="Normal"/>
    <w:rsid w:val="00014C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14C9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f.sdu.edu.tr/" TargetMode="External"/><Relationship Id="rId13" Type="http://schemas.openxmlformats.org/officeDocument/2006/relationships/hyperlink" Target="http://uluslararasi.sdu.edu.tr/assets/uploads/sites/188/files/2014-yili-kontenjanlari-08042014.doc" TargetMode="External"/><Relationship Id="rId18" Type="http://schemas.openxmlformats.org/officeDocument/2006/relationships/hyperlink" Target="http://sbf.sdu.edu.t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bf.sdu.edu.tr/" TargetMode="External"/><Relationship Id="rId7" Type="http://schemas.openxmlformats.org/officeDocument/2006/relationships/hyperlink" Target="https://yosbasvuru.sdu.edu.tr" TargetMode="External"/><Relationship Id="rId12" Type="http://schemas.openxmlformats.org/officeDocument/2006/relationships/hyperlink" Target="http://gsf.sdu.edu.tr/" TargetMode="External"/><Relationship Id="rId17" Type="http://schemas.openxmlformats.org/officeDocument/2006/relationships/hyperlink" Target="http://uluslararasi.sdu.edu.tr/assets/uploads/sites/188/files/basvuruda-kabul-edilen-sinavlar-diplomalar-ve-gerekli-puanlar-2201201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idb.sdu.edu.tr/assets/uploads/sites/73/files/suleyman-demirel-universitesi-uluslararasi-ogrenci-kabulu-hakkinda-yonerge.doc" TargetMode="External"/><Relationship Id="rId20" Type="http://schemas.openxmlformats.org/officeDocument/2006/relationships/hyperlink" Target="https://yosbasvuru.sdu.edu.tr" TargetMode="External"/><Relationship Id="rId1" Type="http://schemas.openxmlformats.org/officeDocument/2006/relationships/numbering" Target="numbering.xml"/><Relationship Id="rId6" Type="http://schemas.openxmlformats.org/officeDocument/2006/relationships/hyperlink" Target="http://uluslararasi.sdu.edu.tr/assets/uploads/sites/188/files/basvuruda-kabul-edilen-sinavlar-diplomalar-ve-gerekli-puanlar-22012014.pdf" TargetMode="External"/><Relationship Id="rId11" Type="http://schemas.openxmlformats.org/officeDocument/2006/relationships/hyperlink" Target="http://sbf.sdu.edu.tr/" TargetMode="External"/><Relationship Id="rId24" Type="http://schemas.openxmlformats.org/officeDocument/2006/relationships/hyperlink" Target="http://oidb.sdu.edu.tr/assets/uploads/sites/73/files/suleyman-demirel-universitesi-uluslararasi-ogrenci-kabulu-hakkinda-yonerge.doc" TargetMode="External"/><Relationship Id="rId5" Type="http://schemas.openxmlformats.org/officeDocument/2006/relationships/webSettings" Target="webSettings.xml"/><Relationship Id="rId15" Type="http://schemas.openxmlformats.org/officeDocument/2006/relationships/hyperlink" Target="http://foreign.sdu.edu.tr/../docs/ucret.doc" TargetMode="External"/><Relationship Id="rId23" Type="http://schemas.openxmlformats.org/officeDocument/2006/relationships/hyperlink" Target="http://uluslararasi.sdu.edu.tr/assets/uploads/sites/188/files/2014-yili-kontenjanlari-08042014.doc" TargetMode="External"/><Relationship Id="rId10" Type="http://schemas.openxmlformats.org/officeDocument/2006/relationships/hyperlink" Target="https://yosbasvuru.sdu.edu.tr" TargetMode="External"/><Relationship Id="rId19" Type="http://schemas.openxmlformats.org/officeDocument/2006/relationships/hyperlink" Target="http://gsf.sdu.edu.tr/" TargetMode="External"/><Relationship Id="rId4" Type="http://schemas.openxmlformats.org/officeDocument/2006/relationships/settings" Target="settings.xml"/><Relationship Id="rId9" Type="http://schemas.openxmlformats.org/officeDocument/2006/relationships/hyperlink" Target="http://gsf.sdu.edu.tr/" TargetMode="External"/><Relationship Id="rId14" Type="http://schemas.openxmlformats.org/officeDocument/2006/relationships/hyperlink" Target="http://foreign.sdu.edu.tr/../docs/ucret.doc" TargetMode="External"/><Relationship Id="rId22" Type="http://schemas.openxmlformats.org/officeDocument/2006/relationships/hyperlink" Target="http://gsf.sd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3057</Words>
  <Characters>17431</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 </dc:creator>
  <cp:keywords/>
  <dc:description/>
  <cp:lastModifiedBy>murat a. </cp:lastModifiedBy>
  <cp:revision>2</cp:revision>
  <dcterms:created xsi:type="dcterms:W3CDTF">2014-04-08T06:25:00Z</dcterms:created>
  <dcterms:modified xsi:type="dcterms:W3CDTF">2014-04-08T07:30:00Z</dcterms:modified>
</cp:coreProperties>
</file>